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657" w:rsidRPr="00AE0657" w:rsidRDefault="00AE0657" w:rsidP="00AE0657">
      <w:pPr>
        <w:spacing w:after="0" w:line="240" w:lineRule="auto"/>
        <w:rPr>
          <w:rFonts w:eastAsia="Times New Roman" w:cstheme="minorHAnsi"/>
          <w:sz w:val="20"/>
          <w:szCs w:val="20"/>
          <w:lang w:eastAsia="pl-PL"/>
        </w:rPr>
      </w:pPr>
      <w:bookmarkStart w:id="0" w:name="_GoBack"/>
      <w:bookmarkEnd w:id="0"/>
      <w:r w:rsidRPr="00AE0657">
        <w:rPr>
          <w:rFonts w:eastAsia="Times New Roman" w:cstheme="minorHAnsi"/>
          <w:color w:val="000000"/>
          <w:sz w:val="20"/>
          <w:szCs w:val="20"/>
          <w:lang w:eastAsia="pl-PL"/>
        </w:rPr>
        <w:t>Ogłoszenie nr 538079-N-2019 z dnia 2019-04-16 r. </w:t>
      </w:r>
      <w:r w:rsidRPr="00AE0657">
        <w:rPr>
          <w:rFonts w:eastAsia="Times New Roman" w:cstheme="minorHAnsi"/>
          <w:color w:val="000000"/>
          <w:sz w:val="20"/>
          <w:szCs w:val="20"/>
          <w:lang w:eastAsia="pl-PL"/>
        </w:rPr>
        <w:br/>
      </w:r>
    </w:p>
    <w:p w:rsidR="00AE0657" w:rsidRDefault="00AE0657" w:rsidP="00AE0657">
      <w:pPr>
        <w:spacing w:after="0" w:line="240" w:lineRule="auto"/>
        <w:jc w:val="center"/>
        <w:rPr>
          <w:rFonts w:eastAsia="Times New Roman" w:cstheme="minorHAnsi"/>
          <w:b/>
          <w:bCs/>
          <w:color w:val="000000"/>
          <w:sz w:val="24"/>
          <w:szCs w:val="24"/>
          <w:lang w:eastAsia="pl-PL"/>
        </w:rPr>
      </w:pPr>
      <w:r>
        <w:rPr>
          <w:rFonts w:eastAsia="Times New Roman" w:cstheme="minorHAnsi"/>
          <w:b/>
          <w:bCs/>
          <w:color w:val="000000"/>
          <w:sz w:val="24"/>
          <w:szCs w:val="24"/>
          <w:lang w:eastAsia="pl-PL"/>
        </w:rPr>
        <w:t>Okręg Polskiego Zw</w:t>
      </w:r>
      <w:r w:rsidRPr="00AE0657">
        <w:rPr>
          <w:rFonts w:eastAsia="Times New Roman" w:cstheme="minorHAnsi"/>
          <w:b/>
          <w:bCs/>
          <w:color w:val="000000"/>
          <w:sz w:val="24"/>
          <w:szCs w:val="24"/>
          <w:lang w:eastAsia="pl-PL"/>
        </w:rPr>
        <w:t>iązku Wędkarskiego w Szczecinie: </w:t>
      </w:r>
    </w:p>
    <w:p w:rsidR="00AE0657" w:rsidRPr="00AE0657" w:rsidRDefault="00AE0657" w:rsidP="00AE0657">
      <w:pPr>
        <w:spacing w:after="0" w:line="240" w:lineRule="auto"/>
        <w:jc w:val="center"/>
        <w:rPr>
          <w:rFonts w:eastAsia="Times New Roman" w:cstheme="minorHAnsi"/>
          <w:b/>
          <w:bCs/>
          <w:color w:val="000000"/>
          <w:sz w:val="20"/>
          <w:szCs w:val="20"/>
          <w:lang w:eastAsia="pl-PL"/>
        </w:rPr>
      </w:pPr>
      <w:r w:rsidRPr="00AE0657">
        <w:rPr>
          <w:rFonts w:eastAsia="Times New Roman" w:cstheme="minorHAnsi"/>
          <w:b/>
          <w:bCs/>
          <w:color w:val="000000"/>
          <w:sz w:val="24"/>
          <w:szCs w:val="24"/>
          <w:lang w:eastAsia="pl-PL"/>
        </w:rPr>
        <w:t>Budowa i przebudowa pomostów nad jeziorem Stara Dobrzyca w Gminie Resko</w:t>
      </w:r>
      <w:r w:rsidRPr="00AE0657">
        <w:rPr>
          <w:rFonts w:eastAsia="Times New Roman" w:cstheme="minorHAnsi"/>
          <w:b/>
          <w:bCs/>
          <w:color w:val="000000"/>
          <w:sz w:val="24"/>
          <w:szCs w:val="24"/>
          <w:lang w:eastAsia="pl-PL"/>
        </w:rPr>
        <w:br/>
      </w:r>
      <w:r w:rsidRPr="00AE0657">
        <w:rPr>
          <w:rFonts w:eastAsia="Times New Roman" w:cstheme="minorHAnsi"/>
          <w:b/>
          <w:bCs/>
          <w:color w:val="000000"/>
          <w:sz w:val="20"/>
          <w:szCs w:val="20"/>
          <w:lang w:eastAsia="pl-PL"/>
        </w:rPr>
        <w:t>OGŁOSZENIE O ZAMÓWIENIU - Roboty budowlane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Zamieszczanie ogłoszenia:</w:t>
      </w:r>
      <w:r w:rsidRPr="00AE0657">
        <w:rPr>
          <w:rFonts w:eastAsia="Times New Roman" w:cstheme="minorHAnsi"/>
          <w:color w:val="000000"/>
          <w:sz w:val="20"/>
          <w:szCs w:val="20"/>
          <w:lang w:eastAsia="pl-PL"/>
        </w:rPr>
        <w:t> Zamieszczanie obowiązkowe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Ogłoszenie dotyczy:</w:t>
      </w:r>
      <w:r w:rsidRPr="00AE0657">
        <w:rPr>
          <w:rFonts w:eastAsia="Times New Roman" w:cstheme="minorHAnsi"/>
          <w:color w:val="000000"/>
          <w:sz w:val="20"/>
          <w:szCs w:val="20"/>
          <w:lang w:eastAsia="pl-PL"/>
        </w:rPr>
        <w:t> Zamówienia publicznego</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Zamówienie dotyczy projektu lub programu współfinansowanego ze środków Unii Europejskiej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Tak</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Nazwa projektu lub programu</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Inwestycja wykonywana w ramach działania „Wsparcie dla rozwoju lokalnego w ramach inicjatywy LEADER” objętego Programem Rozwoju Obszarów Wiejskich na lata 2014-2020 w zakresie: Rozwój ogólnodostępnej i niekomercyjnej infrastruktury turystycznej lub rekreacyjnej, lub kulturalnej.</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b/>
          <w:bCs/>
          <w:color w:val="000000"/>
          <w:sz w:val="20"/>
          <w:szCs w:val="20"/>
          <w:lang w:eastAsia="pl-PL"/>
        </w:rPr>
      </w:pPr>
      <w:r w:rsidRPr="00AE0657">
        <w:rPr>
          <w:rFonts w:eastAsia="Times New Roman" w:cstheme="minorHAnsi"/>
          <w:b/>
          <w:bCs/>
          <w:color w:val="000000"/>
          <w:sz w:val="20"/>
          <w:szCs w:val="20"/>
          <w:u w:val="single"/>
          <w:lang w:eastAsia="pl-PL"/>
        </w:rPr>
        <w:t>SEKCJA I: ZAMAWIAJĄCY</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Postępowanie przeprowadza centralny zamawiający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Postępowanie przeprowadza podmiot, któremu zamawiający powierzył/powierzyli przeprowadzenie postępowania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Informacje na temat podmiotu któremu zamawiający powierzył/powierzyli prowadzenie postępowania:</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Postępowanie jest przeprowadzane wspólnie przez zamawiających</w:t>
      </w:r>
      <w:r w:rsidRPr="00AE0657">
        <w:rPr>
          <w:rFonts w:eastAsia="Times New Roman" w:cstheme="minorHAnsi"/>
          <w:color w:val="000000"/>
          <w:sz w:val="20"/>
          <w:szCs w:val="20"/>
          <w:lang w:eastAsia="pl-PL"/>
        </w:rPr>
        <w:t>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Postępowanie jest przeprowadzane wspólnie z zamawiającymi z innych państw członkowskich Unii Europejskiej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W przypadku przeprowadzania postępowania wspólnie z zamawiającymi z innych państw członkowskich Unii Europejskiej – mające zastosowanie krajowe prawo zamówień publicznych:</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Informacje dodatkowe:</w:t>
      </w:r>
      <w:r w:rsidRPr="00AE0657">
        <w:rPr>
          <w:rFonts w:eastAsia="Times New Roman" w:cstheme="minorHAnsi"/>
          <w:color w:val="000000"/>
          <w:sz w:val="20"/>
          <w:szCs w:val="20"/>
          <w:lang w:eastAsia="pl-PL"/>
        </w:rPr>
        <w:t>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 1) NAZWA I ADRES: </w:t>
      </w:r>
      <w:r w:rsidRPr="00AE0657">
        <w:rPr>
          <w:rFonts w:eastAsia="Times New Roman" w:cstheme="minorHAnsi"/>
          <w:color w:val="000000"/>
          <w:sz w:val="20"/>
          <w:szCs w:val="20"/>
          <w:lang w:eastAsia="pl-PL"/>
        </w:rPr>
        <w:t>Okręg Polskiego ZWiązku Wędkarskiego w Szczecinie, krajowy numer identyfikacyjny 011508543 , ul. MIckiewicza  3 , 70-383  Szczecin, woj. zachodniopomorskie, państwo Polska, tel.914347625, e-mail pzw.parchimowicz@gmail.com, faks 914344963. </w:t>
      </w:r>
      <w:r w:rsidRPr="00AE0657">
        <w:rPr>
          <w:rFonts w:eastAsia="Times New Roman" w:cstheme="minorHAnsi"/>
          <w:color w:val="000000"/>
          <w:sz w:val="20"/>
          <w:szCs w:val="20"/>
          <w:lang w:eastAsia="pl-PL"/>
        </w:rPr>
        <w:br/>
        <w:t>Adres strony internetowej (URL): www.pzwszczecin.com </w:t>
      </w:r>
      <w:r w:rsidRPr="00AE0657">
        <w:rPr>
          <w:rFonts w:eastAsia="Times New Roman" w:cstheme="minorHAnsi"/>
          <w:color w:val="000000"/>
          <w:sz w:val="20"/>
          <w:szCs w:val="20"/>
          <w:lang w:eastAsia="pl-PL"/>
        </w:rPr>
        <w:br/>
        <w:t>Adres profilu nabywcy: </w:t>
      </w:r>
      <w:r w:rsidRPr="00AE0657">
        <w:rPr>
          <w:rFonts w:eastAsia="Times New Roman" w:cstheme="minorHAnsi"/>
          <w:color w:val="000000"/>
          <w:sz w:val="20"/>
          <w:szCs w:val="20"/>
          <w:lang w:eastAsia="pl-PL"/>
        </w:rPr>
        <w:br/>
        <w:t>Adres strony internetowej pod którym można uzyskać dostęp do narzędzi i urządzeń lub formatów plików, które nie są ogólnie dostępne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 2) RODZAJ ZAMAWIAJĄCEGO: </w:t>
      </w:r>
      <w:r w:rsidRPr="00AE0657">
        <w:rPr>
          <w:rFonts w:eastAsia="Times New Roman" w:cstheme="minorHAnsi"/>
          <w:color w:val="000000"/>
          <w:sz w:val="20"/>
          <w:szCs w:val="20"/>
          <w:lang w:eastAsia="pl-PL"/>
        </w:rPr>
        <w:t>Inny (proszę określić): </w:t>
      </w:r>
      <w:r w:rsidRPr="00AE0657">
        <w:rPr>
          <w:rFonts w:eastAsia="Times New Roman" w:cstheme="minorHAnsi"/>
          <w:color w:val="000000"/>
          <w:sz w:val="20"/>
          <w:szCs w:val="20"/>
          <w:lang w:eastAsia="pl-PL"/>
        </w:rPr>
        <w:br/>
        <w:t>stowarzyszenie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I.3) WSPÓLNE UDZIELANIE ZAMÓWIENIA </w:t>
      </w:r>
      <w:r w:rsidRPr="00AE0657">
        <w:rPr>
          <w:rFonts w:eastAsia="Times New Roman" w:cstheme="minorHAnsi"/>
          <w:b/>
          <w:bCs/>
          <w:i/>
          <w:iCs/>
          <w:color w:val="000000"/>
          <w:sz w:val="20"/>
          <w:szCs w:val="20"/>
          <w:lang w:eastAsia="pl-PL"/>
        </w:rPr>
        <w:t>(jeżeli dotyczy)</w:t>
      </w:r>
      <w:r w:rsidRPr="00AE0657">
        <w:rPr>
          <w:rFonts w:eastAsia="Times New Roman" w:cstheme="minorHAnsi"/>
          <w:b/>
          <w:bCs/>
          <w:color w:val="000000"/>
          <w:sz w:val="20"/>
          <w:szCs w:val="20"/>
          <w:lang w:eastAsia="pl-PL"/>
        </w:rPr>
        <w:t>:</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I.4) KOMUNIKACJA: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Nieograniczony, pełny i bezpośredni dostęp do dokumentów z postępowania można uzyskać pod adresem (URL)</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lastRenderedPageBreak/>
        <w:t>Nie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Adres strony internetowej, na której zamieszczona będzie specyfikacja istotnych warunków zamówienia</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Tak </w:t>
      </w:r>
      <w:r w:rsidRPr="00AE0657">
        <w:rPr>
          <w:rFonts w:eastAsia="Times New Roman" w:cstheme="minorHAnsi"/>
          <w:color w:val="000000"/>
          <w:sz w:val="20"/>
          <w:szCs w:val="20"/>
          <w:lang w:eastAsia="pl-PL"/>
        </w:rPr>
        <w:br/>
        <w:t>www.pzwszczecin.com</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Dostęp do dokumentów z postępowania jest ograniczony - więcej informacji można uzyskać pod adresem</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Oferty lub wnioski o dopuszczenie do udziału w postępowaniu należy przesyłać:</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Elektronicznie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 </w:t>
      </w:r>
      <w:r w:rsidRPr="00AE0657">
        <w:rPr>
          <w:rFonts w:eastAsia="Times New Roman" w:cstheme="minorHAnsi"/>
          <w:color w:val="000000"/>
          <w:sz w:val="20"/>
          <w:szCs w:val="20"/>
          <w:lang w:eastAsia="pl-PL"/>
        </w:rPr>
        <w:br/>
        <w:t>adres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Dopuszczone jest przesłanie ofert lub wniosków o dopuszczenie do udziału w postępowaniu w inny sposób:</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Nie </w:t>
      </w:r>
      <w:r w:rsidRPr="00AE0657">
        <w:rPr>
          <w:rFonts w:eastAsia="Times New Roman" w:cstheme="minorHAnsi"/>
          <w:color w:val="000000"/>
          <w:sz w:val="20"/>
          <w:szCs w:val="20"/>
          <w:lang w:eastAsia="pl-PL"/>
        </w:rPr>
        <w:br/>
        <w:t>Inny sposób: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Wymagane jest przesłanie ofert lub wniosków o dopuszczenie do udziału w postępowaniu w inny sposób:</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Tak </w:t>
      </w:r>
      <w:r w:rsidRPr="00AE0657">
        <w:rPr>
          <w:rFonts w:eastAsia="Times New Roman" w:cstheme="minorHAnsi"/>
          <w:color w:val="000000"/>
          <w:sz w:val="20"/>
          <w:szCs w:val="20"/>
          <w:lang w:eastAsia="pl-PL"/>
        </w:rPr>
        <w:br/>
        <w:t>Inny sposób: </w:t>
      </w:r>
      <w:r w:rsidRPr="00AE0657">
        <w:rPr>
          <w:rFonts w:eastAsia="Times New Roman" w:cstheme="minorHAnsi"/>
          <w:color w:val="000000"/>
          <w:sz w:val="20"/>
          <w:szCs w:val="20"/>
          <w:lang w:eastAsia="pl-PL"/>
        </w:rPr>
        <w:br/>
        <w:t>pisemnie </w:t>
      </w:r>
      <w:r w:rsidRPr="00AE0657">
        <w:rPr>
          <w:rFonts w:eastAsia="Times New Roman" w:cstheme="minorHAnsi"/>
          <w:color w:val="000000"/>
          <w:sz w:val="20"/>
          <w:szCs w:val="20"/>
          <w:lang w:eastAsia="pl-PL"/>
        </w:rPr>
        <w:br/>
        <w:t>Adres: </w:t>
      </w:r>
      <w:r w:rsidRPr="00AE0657">
        <w:rPr>
          <w:rFonts w:eastAsia="Times New Roman" w:cstheme="minorHAnsi"/>
          <w:color w:val="000000"/>
          <w:sz w:val="20"/>
          <w:szCs w:val="20"/>
          <w:lang w:eastAsia="pl-PL"/>
        </w:rPr>
        <w:br/>
        <w:t>Okręg PZW w Szczecinie ul. Mickiewicza 3 70-383 Szczecin, sekretariat</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Komunikacja elektroniczna wymaga korzystania z narzędzi i urządzeń lub formatów plików, które nie są ogólnie dostępne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 </w:t>
      </w:r>
      <w:r w:rsidRPr="00AE0657">
        <w:rPr>
          <w:rFonts w:eastAsia="Times New Roman" w:cstheme="minorHAnsi"/>
          <w:color w:val="000000"/>
          <w:sz w:val="20"/>
          <w:szCs w:val="20"/>
          <w:lang w:eastAsia="pl-PL"/>
        </w:rPr>
        <w:br/>
        <w:t>Nieograniczony, pełny, bezpośredni i bezpłatny dostęp do tych narzędzi można uzyskać pod adresem: (URL)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b/>
          <w:bCs/>
          <w:color w:val="000000"/>
          <w:sz w:val="20"/>
          <w:szCs w:val="20"/>
          <w:lang w:eastAsia="pl-PL"/>
        </w:rPr>
      </w:pPr>
      <w:r w:rsidRPr="00AE0657">
        <w:rPr>
          <w:rFonts w:eastAsia="Times New Roman" w:cstheme="minorHAnsi"/>
          <w:b/>
          <w:bCs/>
          <w:color w:val="000000"/>
          <w:sz w:val="20"/>
          <w:szCs w:val="20"/>
          <w:u w:val="single"/>
          <w:lang w:eastAsia="pl-PL"/>
        </w:rPr>
        <w:t>SEKCJA II: PRZEDMIOT ZAMÓWIENIA</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II.1) Nazwa nadana zamówieniu przez zamawiającego: </w:t>
      </w:r>
      <w:r w:rsidRPr="00AE0657">
        <w:rPr>
          <w:rFonts w:eastAsia="Times New Roman" w:cstheme="minorHAnsi"/>
          <w:color w:val="000000"/>
          <w:sz w:val="20"/>
          <w:szCs w:val="20"/>
          <w:lang w:eastAsia="pl-PL"/>
        </w:rPr>
        <w:t>Budowa i przebudowa pomostów nad jeziorem Stara Dobrzyca w Gminie Resko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Numer referencyjny: </w:t>
      </w:r>
      <w:r w:rsidRPr="00AE0657">
        <w:rPr>
          <w:rFonts w:eastAsia="Times New Roman" w:cstheme="minorHAnsi"/>
          <w:color w:val="000000"/>
          <w:sz w:val="20"/>
          <w:szCs w:val="20"/>
          <w:lang w:eastAsia="pl-PL"/>
        </w:rPr>
        <w:t>PZW.271.1.19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Przed wszczęciem postępowania o udzielenie zamówienia przeprowadzono dialog techniczny </w:t>
      </w:r>
    </w:p>
    <w:p w:rsidR="00AE0657" w:rsidRPr="00AE0657" w:rsidRDefault="00AE0657" w:rsidP="00AE0657">
      <w:pPr>
        <w:spacing w:after="0" w:line="240" w:lineRule="auto"/>
        <w:jc w:val="both"/>
        <w:rPr>
          <w:rFonts w:eastAsia="Times New Roman" w:cstheme="minorHAnsi"/>
          <w:color w:val="000000"/>
          <w:sz w:val="20"/>
          <w:szCs w:val="20"/>
          <w:lang w:eastAsia="pl-PL"/>
        </w:rPr>
      </w:pPr>
      <w:r w:rsidRPr="00AE0657">
        <w:rPr>
          <w:rFonts w:eastAsia="Times New Roman" w:cstheme="minorHAnsi"/>
          <w:color w:val="000000"/>
          <w:sz w:val="20"/>
          <w:szCs w:val="20"/>
          <w:lang w:eastAsia="pl-PL"/>
        </w:rPr>
        <w:t>Nie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II.2) Rodzaj zamówienia: </w:t>
      </w:r>
      <w:r w:rsidRPr="00AE0657">
        <w:rPr>
          <w:rFonts w:eastAsia="Times New Roman" w:cstheme="minorHAnsi"/>
          <w:color w:val="000000"/>
          <w:sz w:val="20"/>
          <w:szCs w:val="20"/>
          <w:lang w:eastAsia="pl-PL"/>
        </w:rPr>
        <w:t>Roboty budowlane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II.3) Informacja o możliwości składania ofert częściowych</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Zamówienie podzielone jest na części: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Oferty lub wnioski o dopuszczenie do udziału w postępowaniu można składać w odniesieniu do:</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Zamawiający zastrzega sobie prawo do udzielenia łącznie następujących części lub grup części:</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Maksymalna liczba części zamówienia, na które może zostać udzielone zamówienie jednemu wykonawcy:</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II.4) Krótki opis przedmiotu zamówienia </w:t>
      </w:r>
      <w:r w:rsidRPr="00AE0657">
        <w:rPr>
          <w:rFonts w:eastAsia="Times New Roman" w:cstheme="minorHAnsi"/>
          <w:i/>
          <w:iCs/>
          <w:color w:val="000000"/>
          <w:sz w:val="20"/>
          <w:szCs w:val="20"/>
          <w:lang w:eastAsia="pl-PL"/>
        </w:rPr>
        <w:t>(wielkość, zakres, rodzaj i ilość dostaw, usług lub robót budowlanych lub określenie zapotrzebowania i wymagań )</w:t>
      </w:r>
      <w:r w:rsidRPr="00AE0657">
        <w:rPr>
          <w:rFonts w:eastAsia="Times New Roman" w:cstheme="minorHAnsi"/>
          <w:b/>
          <w:bCs/>
          <w:color w:val="000000"/>
          <w:sz w:val="20"/>
          <w:szCs w:val="20"/>
          <w:lang w:eastAsia="pl-PL"/>
        </w:rPr>
        <w:t> a w przypadku partnerstwa innowacyjnego - określenie zapotrzebowania na innowacyjny produkt, usługę lub roboty budowlane: </w:t>
      </w:r>
      <w:r w:rsidRPr="00AE0657">
        <w:rPr>
          <w:rFonts w:eastAsia="Times New Roman" w:cstheme="minorHAnsi"/>
          <w:color w:val="000000"/>
          <w:sz w:val="20"/>
          <w:szCs w:val="20"/>
          <w:lang w:eastAsia="pl-PL"/>
        </w:rPr>
        <w:t xml:space="preserve">Zakres zadania obejmuje: 1) Wykonanie robót budowlanych zgodnie z załączoną dokumentacją projektową, SIWZ, przedmiarem pt: „Budowa i przebudowa pomostów nad jeziorem Stara Dobrzyca w Gminie Resko” tj. pomostu dużego szt. 1, pomostów indywidualnych szt. 38 (załącznik graficzny) oraz pomostu indywidualnego przystosowanego dla osób niepełnosprawnych (załącznik graficzny). 2) Materiałem do wykonania </w:t>
      </w:r>
      <w:r w:rsidRPr="00AE0657">
        <w:rPr>
          <w:rFonts w:eastAsia="Times New Roman" w:cstheme="minorHAnsi"/>
          <w:color w:val="000000"/>
          <w:sz w:val="20"/>
          <w:szCs w:val="20"/>
          <w:lang w:eastAsia="pl-PL"/>
        </w:rPr>
        <w:lastRenderedPageBreak/>
        <w:t>pomostów jest drewno dębowe impregnowane ciśnieniowo preparatami nierozpuszczalnymi w wodzie oraz preparatami odpornymi na warunki pogodowe (olejowe i woskowe). 3) Obsługę geodezyjną z opracowaniem mapy geodezyjnej inwentaryzacji powykonawczej wraz z zestawieniem powierzchni uwzględniającym parametry ilościowo-jakościowe wykonanych robót budowlanych. 4) Wykonawca opracuje dokumentację powykonawczą, 5) Wykonawca opracuje i wdroży plan bezpieczeństwa i ochrony zdrowia, 6) Wykonawca zobowiązany jest do uporządkowania terenu budowy wraz z terenem przyległym i doprowadzenia do stanu sprzed rozpoczęcia robót. 7) Wykonawca ma obowiązek utylizacji odpadów powstałych w wyniku prowadzonych robót budowlanych. Szczegółowy opis przedmiotu zamówienia zawiera SIWZ wraz z załącznikami.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II.5) Główny kod CPV: </w:t>
      </w:r>
      <w:r w:rsidRPr="00AE0657">
        <w:rPr>
          <w:rFonts w:eastAsia="Times New Roman" w:cstheme="minorHAnsi"/>
          <w:color w:val="000000"/>
          <w:sz w:val="20"/>
          <w:szCs w:val="20"/>
          <w:lang w:eastAsia="pl-PL"/>
        </w:rPr>
        <w:t>45240000-1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Dodatkowe kody CPV:</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II.6) Całkowita wartość zamówienia </w:t>
      </w:r>
      <w:r w:rsidRPr="00AE0657">
        <w:rPr>
          <w:rFonts w:eastAsia="Times New Roman" w:cstheme="minorHAnsi"/>
          <w:i/>
          <w:iCs/>
          <w:color w:val="000000"/>
          <w:sz w:val="20"/>
          <w:szCs w:val="20"/>
          <w:lang w:eastAsia="pl-PL"/>
        </w:rPr>
        <w:t>(jeżeli zamawiający podaje informacje o wartości zamówienia)</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Wartość bez VAT: </w:t>
      </w:r>
      <w:r w:rsidRPr="00AE0657">
        <w:rPr>
          <w:rFonts w:eastAsia="Times New Roman" w:cstheme="minorHAnsi"/>
          <w:color w:val="000000"/>
          <w:sz w:val="20"/>
          <w:szCs w:val="20"/>
          <w:lang w:eastAsia="pl-PL"/>
        </w:rPr>
        <w:br/>
        <w:t>Waluta: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II.7) Czy przewiduje się udzielenie zamówień, o których mowa w art. 67 ust. 1 pkt 6 i 7 lub w art. 134 ust. 6 pkt 3 ustawy Pzp: </w:t>
      </w:r>
      <w:r w:rsidRPr="00AE0657">
        <w:rPr>
          <w:rFonts w:eastAsia="Times New Roman" w:cstheme="minorHAnsi"/>
          <w:color w:val="000000"/>
          <w:sz w:val="20"/>
          <w:szCs w:val="20"/>
          <w:lang w:eastAsia="pl-PL"/>
        </w:rPr>
        <w:t>Nie </w:t>
      </w:r>
      <w:r w:rsidRPr="00AE0657">
        <w:rPr>
          <w:rFonts w:eastAsia="Times New Roman" w:cstheme="minorHAnsi"/>
          <w:color w:val="000000"/>
          <w:sz w:val="20"/>
          <w:szCs w:val="20"/>
          <w:lang w:eastAsia="pl-PL"/>
        </w:rPr>
        <w:br/>
        <w:t>Określenie przedmiotu, wielkości lub zakresu oraz warunków na jakich zostaną udzielone zamówienia, o których mowa w art. 67 ust. 1 pkt 6 lub w art. 134 ust. 6 pkt 3 ustawy Pzp: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II.8) Okres, w którym realizowane będzie zamówienie lub okres, na który została zawarta umowa ramowa lub okres, na który został ustanowiony dynamiczny system zakupów:</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miesiącach:   </w:t>
      </w:r>
      <w:r w:rsidRPr="00AE0657">
        <w:rPr>
          <w:rFonts w:eastAsia="Times New Roman" w:cstheme="minorHAnsi"/>
          <w:i/>
          <w:iCs/>
          <w:color w:val="000000"/>
          <w:sz w:val="20"/>
          <w:szCs w:val="20"/>
          <w:lang w:eastAsia="pl-PL"/>
        </w:rPr>
        <w:t> lub </w:t>
      </w:r>
      <w:r w:rsidRPr="00AE0657">
        <w:rPr>
          <w:rFonts w:eastAsia="Times New Roman" w:cstheme="minorHAnsi"/>
          <w:b/>
          <w:bCs/>
          <w:color w:val="000000"/>
          <w:sz w:val="20"/>
          <w:szCs w:val="20"/>
          <w:lang w:eastAsia="pl-PL"/>
        </w:rPr>
        <w:t>dniach:</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i/>
          <w:iCs/>
          <w:color w:val="000000"/>
          <w:sz w:val="20"/>
          <w:szCs w:val="20"/>
          <w:lang w:eastAsia="pl-PL"/>
        </w:rPr>
        <w:t>lub</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data rozpoczęcia: </w:t>
      </w:r>
      <w:r w:rsidRPr="00AE0657">
        <w:rPr>
          <w:rFonts w:eastAsia="Times New Roman" w:cstheme="minorHAnsi"/>
          <w:color w:val="000000"/>
          <w:sz w:val="20"/>
          <w:szCs w:val="20"/>
          <w:lang w:eastAsia="pl-PL"/>
        </w:rPr>
        <w:t> </w:t>
      </w:r>
      <w:r w:rsidRPr="00AE0657">
        <w:rPr>
          <w:rFonts w:eastAsia="Times New Roman" w:cstheme="minorHAnsi"/>
          <w:i/>
          <w:iCs/>
          <w:color w:val="000000"/>
          <w:sz w:val="20"/>
          <w:szCs w:val="20"/>
          <w:lang w:eastAsia="pl-PL"/>
        </w:rPr>
        <w:t> lub </w:t>
      </w:r>
      <w:r w:rsidRPr="00AE0657">
        <w:rPr>
          <w:rFonts w:eastAsia="Times New Roman" w:cstheme="minorHAnsi"/>
          <w:b/>
          <w:bCs/>
          <w:color w:val="000000"/>
          <w:sz w:val="20"/>
          <w:szCs w:val="20"/>
          <w:lang w:eastAsia="pl-PL"/>
        </w:rPr>
        <w:t>zakończenia: </w:t>
      </w:r>
      <w:r w:rsidRPr="00AE0657">
        <w:rPr>
          <w:rFonts w:eastAsia="Times New Roman" w:cstheme="minorHAnsi"/>
          <w:color w:val="000000"/>
          <w:sz w:val="20"/>
          <w:szCs w:val="20"/>
          <w:lang w:eastAsia="pl-PL"/>
        </w:rPr>
        <w:t>2019-08-15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II.9) Informacje dodatkowe:</w:t>
      </w:r>
    </w:p>
    <w:p w:rsidR="00AE0657" w:rsidRPr="00AE0657" w:rsidRDefault="00AE0657" w:rsidP="00AE0657">
      <w:pPr>
        <w:spacing w:after="0" w:line="240" w:lineRule="auto"/>
        <w:rPr>
          <w:rFonts w:eastAsia="Times New Roman" w:cstheme="minorHAnsi"/>
          <w:b/>
          <w:bCs/>
          <w:color w:val="000000"/>
          <w:sz w:val="20"/>
          <w:szCs w:val="20"/>
          <w:lang w:eastAsia="pl-PL"/>
        </w:rPr>
      </w:pPr>
      <w:r w:rsidRPr="00AE0657">
        <w:rPr>
          <w:rFonts w:eastAsia="Times New Roman" w:cstheme="minorHAnsi"/>
          <w:b/>
          <w:bCs/>
          <w:color w:val="000000"/>
          <w:sz w:val="20"/>
          <w:szCs w:val="20"/>
          <w:u w:val="single"/>
          <w:lang w:eastAsia="pl-PL"/>
        </w:rPr>
        <w:t>SEKCJA III: INFORMACJE O CHARAKTERZE PRAWNYM, EKONOMICZNYM, FINANSOWYM I TECHNICZNYM</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III.1) WARUNKI UDZIAŁU W POSTĘPOWANIU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III.1.1) Kompetencje lub uprawnienia do prowadzenia określonej działalności zawodowej, o ile wynika to z odrębnych przepisów</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Określenie warunków: nie dotyczy </w:t>
      </w:r>
      <w:r w:rsidRPr="00AE0657">
        <w:rPr>
          <w:rFonts w:eastAsia="Times New Roman" w:cstheme="minorHAnsi"/>
          <w:color w:val="000000"/>
          <w:sz w:val="20"/>
          <w:szCs w:val="20"/>
          <w:lang w:eastAsia="pl-PL"/>
        </w:rPr>
        <w:br/>
        <w:t>Informacje dodatkowe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III.1.2) Sytuacja finansowa lub ekonomiczna </w:t>
      </w:r>
      <w:r w:rsidRPr="00AE0657">
        <w:rPr>
          <w:rFonts w:eastAsia="Times New Roman" w:cstheme="minorHAnsi"/>
          <w:color w:val="000000"/>
          <w:sz w:val="20"/>
          <w:szCs w:val="20"/>
          <w:lang w:eastAsia="pl-PL"/>
        </w:rPr>
        <w:br/>
        <w:t>Określenie warunków: Zamawiający uzna warunek za spełniony, jeżeli Wykonawca wykaże, że posiada środki finansowe lub zdolność kredytową w wysokości co najmniej 150 000 PLN (słownie: sto pięćdziesiąt tysięcy zł). Jeżeli wykonawca wykazuje spełnienie warunku polegając na zasobach innych podmiotów na zasadach określonych w art. 22a ustawy, Zamawiający żąda przedłożenia dokumentów potwierdzających sytuację ekonomiczną i finansową tego podmiotu jak dla Wykonawcy. </w:t>
      </w:r>
      <w:r w:rsidRPr="00AE0657">
        <w:rPr>
          <w:rFonts w:eastAsia="Times New Roman" w:cstheme="minorHAnsi"/>
          <w:color w:val="000000"/>
          <w:sz w:val="20"/>
          <w:szCs w:val="20"/>
          <w:lang w:eastAsia="pl-PL"/>
        </w:rPr>
        <w:br/>
        <w:t>Informacje dodatkowe Warunek sytuacji ekonomicznej i finansowej może zostać spełniony łącznie przez wykonawców ubiegających się wspólnie o zamówienie lub łącznie przy udziale zasobów przekazanych przez podmioty trzecie na zasadach określonych w art. 22a ustawy Pzp. Wykonawca powołujący się przy wykazywaniu spełnienia warunków udziału w postępowaniu, o których mowa w art. 22 ust. 1b pkt 2 ustawy, na zasoby innych podmiotów przedkłada następujące dokumenty dotyczące podmiotów, zasobami których będzie dysponował wykonawca: informację banku lub spółdzielczej kasy oszczędnościowo-kredytowej potwierdzającej wysokość posiadanych środków finansowych lub zdolność kredytową innego podmiotu, wystawioną nie wcześniej niż 1 miesiąc przed upływem terminu składania ofert;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III.1.3) Zdolność techniczna lub zawodowa </w:t>
      </w:r>
      <w:r w:rsidRPr="00AE0657">
        <w:rPr>
          <w:rFonts w:eastAsia="Times New Roman" w:cstheme="minorHAnsi"/>
          <w:color w:val="000000"/>
          <w:sz w:val="20"/>
          <w:szCs w:val="20"/>
          <w:lang w:eastAsia="pl-PL"/>
        </w:rPr>
        <w:br/>
        <w:t xml:space="preserve">Określenie warunków: 1. Warunki udziału w postępowaniu dotyczące zdolności technicznej lub zawodowej w zakresie: 1) doświadczenia : należyte wykonanie w ciągu ostatnich 5 lat co najmniej dwóch robót budowlanych polegających na przebudowie lub budowie pomostów o wartości minimum 150 tys. zł brutto dla każdej z robót Zgodnie z art. 22a ust. 1 i 2 ustawy Pzp Wykonawca może polegać na wiedzy i doświadczeniu innego lub innych podmiotów, niezależnie od charakteru prawnego łączącego go z nimi stosunków prawnych. W takiej sytuacji wykonawca zobowiązany będzie udowodnić, iż będzie dysponował wiedzą i doświadczeniem niezbędnym do realizacji zamówienia, w szczególności przedstawiając zobowiązanie tych podmiotów do oddania mu do dyspozycji tych zasobów na potrzeby realizacji zamówienia. Wykonawca w takiej sytuacji jest zobowiązany udowodnić Zamawiającemu, że przekazanie potencjału przez inny podmiot będzie miało charakter rzeczywisty, faktyczny, pozwalający na realne wykorzystanie z doświadczenia w toku realizacji zamówienia. </w:t>
      </w:r>
      <w:r w:rsidRPr="00AE0657">
        <w:rPr>
          <w:rFonts w:eastAsia="Times New Roman" w:cstheme="minorHAnsi"/>
          <w:color w:val="000000"/>
          <w:sz w:val="20"/>
          <w:szCs w:val="20"/>
          <w:lang w:eastAsia="pl-PL"/>
        </w:rPr>
        <w:lastRenderedPageBreak/>
        <w:t>Dysponowanie zasobami musi zostać udowodnione Zamawiającemu przez Wykonawcę w sposób nie budzący wątpliwości co do tego, czy podmiot udostępniający swoje zasoby z zakresu doświadczenia posiada je i rzeczywiście udostępnia. Doświadczenie nie stanowi dobra, które może być przedmiotem samodzielnego obrotu. Doświadczenie stanowi składnik przedsiębiorstwa w znaczeniu przedmiotowym i dzieli byt prawny przedsiębiorstwa (w rozumieniu. art. 551 i art. 552 Kodeksu cywilnego). Nie jest zatem możliwe udostępnienie doświadczenia bez jednoczesnego udostępnienia przedsiębiorstwa, z którym to doświadczenie jest związane. Z tych też względów dla potwierdzenia rzeczywistego udostępnienia zasobu doświadczenia, konieczny jest osobisty udział tego podmiotu w wykonywaniu zamówienia. 2) osób zdolnych do wykonania zamówienia: Wykonawca musi wykazać że dysponuje lub będzie dysponować osobami zdolnymi do wykonania zamówienia tj.: a) kierownikiem budowy z uprawnieniami do kierowania robotami budowlanymi oraz sprawdzania i nadzorowania projektów i budów w zakresie inżynierii wodnej lub odpowiadające im uprawnienia w zakresie wydanej decyzji pozwolenia na budowę, oraz posiadającym doświadczenie polegające na kierowaniu w ciągu ostatnich 5 lat co najmniej dwoma budowami polegającymi na budowie lub przebudowie pomostów, których wartość wynosiła co najmniej 150 tys. zł brutto dla każdej budowy (dwie budowy na sumę wartości co najmniej 300 tys. zł brutto) wraz z podaniem informacji o podstawie dysponowania tą osobą, Warunek dysponowania osobami zdolnymi do wykonania zamówienia może zostać spełniony łącznie przez wykonawców ubiegających się wspólnie o zamówienie lub łącznie przy udziale zasobów przekazanych przez podmioty trzecie na zasadach określonych w art. 22a ustawy Pzp. Zgodnie z art. 22a ust. 1 i 2 ustawy Pzp Wykonawca może polegać na wiedzy i doświadczeniu innego lub innych podmiotów, niezależnie od charakteru prawnego łączącego go z nimi stosunków prawnych. W takiej sytuacji wykonawca zobowiązany będzie udowodnić, iż będzie dysponował osobami zdolnymi do realizacji zamówienia, w szczególności przedstawiając zobowiązanie tych podmiotów do oddania mu do dyspozycji tych zasobów na potrzeby realizacji zamówienia. </w:t>
      </w:r>
      <w:r w:rsidRPr="00AE0657">
        <w:rPr>
          <w:rFonts w:eastAsia="Times New Roman" w:cstheme="minorHAnsi"/>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E0657">
        <w:rPr>
          <w:rFonts w:eastAsia="Times New Roman" w:cstheme="minorHAnsi"/>
          <w:color w:val="000000"/>
          <w:sz w:val="20"/>
          <w:szCs w:val="20"/>
          <w:lang w:eastAsia="pl-PL"/>
        </w:rPr>
        <w:br/>
        <w:t>Informacje dodatkowe: Wykonawcy wspólnie ubiegający się o udzielenie zamówienia muszą wykazać, że: a) w stosunku do żadnego z nich nie zachodzi jakakolwiek podstawa do wykluczenia z postępowania na podstawie art. 24 ust. 1 i ust. 5 pkt 1 i 8 ustawy Pzp, b) łącznie spełniają warunki udziału w postępowaniu dotyczące zdolności technicznych lub zawodowych, sytuacji finansowej lub ekonomicznej, c) w zakresie doświadczenia – przynajmniej jeden z wykonawców wspólnie ubiegających się o udzielenie zamówienia potwierdzi spełnianie warunku określonego przez Zamawiającego, d) nie zachodzą przesłanki do wykluczenia z postępowania, o których mowa w art. 24 ust. 1 pkt. 23 ustawy Pzp.</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III.2) PODSTAWY WYKLUCZENIA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III.2.1) Podstawy wykluczenia określone w art. 24 ust. 1 ustawy Pzp</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III.2.2) Zamawiający przewiduje wykluczenie wykonawcy na podstawie art. 24 ust. 5 ustawy Pzp</w:t>
      </w:r>
      <w:r w:rsidRPr="00AE0657">
        <w:rPr>
          <w:rFonts w:eastAsia="Times New Roman" w:cstheme="minorHAnsi"/>
          <w:color w:val="000000"/>
          <w:sz w:val="20"/>
          <w:szCs w:val="20"/>
          <w:lang w:eastAsia="pl-PL"/>
        </w:rPr>
        <w:t> Tak Zamawiający przewiduje następujące fakultatywne podstawy wykluczenia: Tak (podstawa wykluczenia określona w art. 24 ust. 5 pkt 1 ustawy Pzp)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Tak (podstawa wykluczenia określona w art. 24 ust. 5 pkt 8 ustawy Pzp)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Oświadczenie o niepodleganiu wykluczeniu oraz spełnianiu warunków udziału w postępowaniu </w:t>
      </w:r>
      <w:r w:rsidRPr="00AE0657">
        <w:rPr>
          <w:rFonts w:eastAsia="Times New Roman" w:cstheme="minorHAnsi"/>
          <w:color w:val="000000"/>
          <w:sz w:val="20"/>
          <w:szCs w:val="20"/>
          <w:lang w:eastAsia="pl-PL"/>
        </w:rPr>
        <w:br/>
        <w:t>Tak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Oświadczenie o spełnianiu kryteriów selekcji </w:t>
      </w:r>
      <w:r w:rsidRPr="00AE0657">
        <w:rPr>
          <w:rFonts w:eastAsia="Times New Roman" w:cstheme="minorHAnsi"/>
          <w:color w:val="000000"/>
          <w:sz w:val="20"/>
          <w:szCs w:val="20"/>
          <w:lang w:eastAsia="pl-PL"/>
        </w:rPr>
        <w:br/>
        <w:t>Nie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 xml:space="preserve">1) W celu wykazania braku podstaw do wykluczenia z postępowania: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w:t>
      </w:r>
      <w:r w:rsidRPr="00AE0657">
        <w:rPr>
          <w:rFonts w:eastAsia="Times New Roman" w:cstheme="minorHAnsi"/>
          <w:color w:val="000000"/>
          <w:sz w:val="20"/>
          <w:szCs w:val="20"/>
          <w:lang w:eastAsia="pl-PL"/>
        </w:rPr>
        <w:lastRenderedPageBreak/>
        <w:t>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UWAGA: W przypadku składania ofert przez spółki cywilne, zaświadczenia z ZUS i US dotyczą każdego ze wspólników oraz za spółkę. c) odpisu z właściwego rejestru lub z centralnej ewidencji i informacji o działalności gospodarczej, jeżeli odrębne przepisy wymagają wpisu do rejestru lub ewidencji, w celu potwierdzenia braku podstaw wykluczenia na podstawie art. 24 ust. 5 pkt 1 ustawy Pzp;</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III.5.1) W ZAKRESIE SPEŁNIANIA WARUNKÓW UDZIAŁU W POSTĘPOWANIU:</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W celu stwierdzenia spełniania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c) informacji banku lub spółdzielczej kasy oszczędnościowo-kredytowej potwierdzającej wysokość posiadanych środków finansowych lub zdolność kredytową wykonawcy, w okresie nie wcześniejszym niż 1 miesiąc przed upływem terminu składania ofert;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III.5.2) W ZAKRESIE KRYTERIÓW SELEKCJI:</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 określa się</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III.7) INNE DOKUMENTY NIE WYMIENIONE W pkt III.3) - III.6)</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Wykonawca w terminie 3 dni od zamieszczenia na stronie internetowej informacji, o której mowa w art. 86 ust. 5 ustawy Pzp ( informacje z sesji otwarcia ofert ) przekaże Zamawiającemu oświadczenie o przynależności albo braku przynależności do tej samej grupy kapitałowej z wykonawcą lub wykonawcami, którzy złożyli oferty w postępowaniu. W przypadku przynależności do tej samej grupy kapitałowej wykonawca może złożyć wraz z oświadczeniem dokumenty bądź informacje potwierdzające, że powiązania z innym wykonawcą nie prowadzą do zakłócenia konkurencji w postępowaniu – wg wzoru załącznika nr 5 do SIWZ.</w:t>
      </w:r>
    </w:p>
    <w:p w:rsidR="00AE0657" w:rsidRPr="00AE0657" w:rsidRDefault="00AE0657" w:rsidP="00AE0657">
      <w:pPr>
        <w:spacing w:after="0" w:line="240" w:lineRule="auto"/>
        <w:rPr>
          <w:rFonts w:eastAsia="Times New Roman" w:cstheme="minorHAnsi"/>
          <w:b/>
          <w:bCs/>
          <w:color w:val="000000"/>
          <w:sz w:val="20"/>
          <w:szCs w:val="20"/>
          <w:lang w:eastAsia="pl-PL"/>
        </w:rPr>
      </w:pPr>
      <w:r w:rsidRPr="00AE0657">
        <w:rPr>
          <w:rFonts w:eastAsia="Times New Roman" w:cstheme="minorHAnsi"/>
          <w:b/>
          <w:bCs/>
          <w:color w:val="000000"/>
          <w:sz w:val="20"/>
          <w:szCs w:val="20"/>
          <w:u w:val="single"/>
          <w:lang w:eastAsia="pl-PL"/>
        </w:rPr>
        <w:t>SEKCJA IV: PROCEDURA</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IV.1) OPIS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IV.1.1) Tryb udzielenia zamówienia: </w:t>
      </w:r>
      <w:r w:rsidRPr="00AE0657">
        <w:rPr>
          <w:rFonts w:eastAsia="Times New Roman" w:cstheme="minorHAnsi"/>
          <w:color w:val="000000"/>
          <w:sz w:val="20"/>
          <w:szCs w:val="20"/>
          <w:lang w:eastAsia="pl-PL"/>
        </w:rPr>
        <w:t>Przetarg nieograniczony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IV.1.2) Zamawiający żąda wniesienia wadium:</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Tak </w:t>
      </w:r>
      <w:r w:rsidRPr="00AE0657">
        <w:rPr>
          <w:rFonts w:eastAsia="Times New Roman" w:cstheme="minorHAnsi"/>
          <w:color w:val="000000"/>
          <w:sz w:val="20"/>
          <w:szCs w:val="20"/>
          <w:lang w:eastAsia="pl-PL"/>
        </w:rPr>
        <w:br/>
        <w:t>Informacja na temat wadium </w:t>
      </w:r>
      <w:r w:rsidRPr="00AE0657">
        <w:rPr>
          <w:rFonts w:eastAsia="Times New Roman" w:cstheme="minorHAnsi"/>
          <w:color w:val="000000"/>
          <w:sz w:val="20"/>
          <w:szCs w:val="20"/>
          <w:lang w:eastAsia="pl-PL"/>
        </w:rPr>
        <w:br/>
        <w:t xml:space="preserve">1. Każdy Wykonawca zobowiązany jest do wniesienia wadium w wysokości: 7 000 złotych (słownie: siedem tysięcy zł 00/100). 2. Wadium wnosi się przed upływem terminu składania ofert. 3. Wadium może by wnoszone w jednej lub kilku następujących formach: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2000r. o utworzeniu Polskiej Agencji Rozwoju Przedsiębiorczości (Dz. U. Nr 109, poz. 1158, z późn. zm.). 4. Wadium wnoszone w pieniądzu wpłaca się przelewem na rachunek bankowy wskazany przez Zamawiającego, tj.: 35 1240 3813 1111 0000 4375 6719 5. Na dowodzie wpłaty należy zaznaczyć, że wpłata dotyczy wadium znak sprawy PZW.271.1.19. Do oferty należy dołączyć kopię dowodu wpłaty wadium. Wadium w formie pieniężnej (przelew) musi zostać zaksięgowane na rachunku Zamawiającego przed wskazanym terminem składania ofert: (dzień, godzina, minuta terminu składania ofert). 6. Wadium w formie poręczeń, gwarancji, należy złożyć w oryginale w sekretariacie Biura Okręgu PZW w Szczecinie, ul. Mickiewicza 3, 70-383 Szczecin, w terminie nie późniejszym, niż termin składania ofert. Wykonawca winien uzyskać potwierdzenie złożenia wadium. 7. W przypadku wniesienia wadium w formie poręczeń, gwarancji bankowych, ubezpieczeniowych, z treści dokumentu musi wynikać, że gwarancja jest bezwarunkowa i na pierwsze żądanie, obejmująca okres związania ofertą tj. 30 dni. 8. Dokonanie wypłaty zabezpieczonej kwoty nie może być uzależnione od spełnienia przez Zamawiającego jakichkolwiek dodatkowych warunków lub przedłożenia jakichkolwiek dokumentów. W przypadku przedłożenia gwarancji niezgodnej z ust. 6 lub zawierającej jakiekolwiek dodatkowe zastrzeżenia, Zamawiający uzna, że Wykonawca nie wniósł wadium. 9. Zamawiający zwraca wadium wszystkim Wykonawcom niezwłocznie po wyborze oferty </w:t>
      </w:r>
      <w:r w:rsidRPr="00AE0657">
        <w:rPr>
          <w:rFonts w:eastAsia="Times New Roman" w:cstheme="minorHAnsi"/>
          <w:color w:val="000000"/>
          <w:sz w:val="20"/>
          <w:szCs w:val="20"/>
          <w:lang w:eastAsia="pl-PL"/>
        </w:rPr>
        <w:lastRenderedPageBreak/>
        <w:t>najkorzystniejszej lub unieważnieniu postępowania, z wyjątkiem Wykonawcy, którego oferta została wybrana, jako najkorzystniejsza, z zastrzeżeniem ust. 12. 10. Wykonawcy, którego oferta została wybrana, jako najkorzystniejsza, Zamawiający zwraca wadium niezwłocznie po zawarciu umowy w sprawie zamówienia publicznego oraz wniesieniu zabezpieczenia należytego wykonania umowy, jeżeli jego wniesienia żądano. 11. Zamawiający zwraca niezwłocznie wadium na wniosek Wykonawcy, który wycofał ofertę przed upływem terminu składania ofert. 12. Zamawiający zatrzyma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Ustawy PZP, co powodowało brak możliwości wybrania oferty złożonej przez wykonawcę jako najkorzystniejszej. 13.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14.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IV.1.3) Przewiduje się udzielenie zaliczek na poczet wykonania zamówienia:</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 </w:t>
      </w:r>
      <w:r w:rsidRPr="00AE0657">
        <w:rPr>
          <w:rFonts w:eastAsia="Times New Roman" w:cstheme="minorHAnsi"/>
          <w:color w:val="000000"/>
          <w:sz w:val="20"/>
          <w:szCs w:val="20"/>
          <w:lang w:eastAsia="pl-PL"/>
        </w:rPr>
        <w:br/>
        <w:t>Należy podać informacje na temat udzielania zaliczek: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IV.1.4) Wymaga się złożenia ofert w postaci katalogów elektronicznych lub dołączenia do ofert katalogów elektronicznych:</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 </w:t>
      </w:r>
      <w:r w:rsidRPr="00AE0657">
        <w:rPr>
          <w:rFonts w:eastAsia="Times New Roman" w:cstheme="minorHAnsi"/>
          <w:color w:val="000000"/>
          <w:sz w:val="20"/>
          <w:szCs w:val="20"/>
          <w:lang w:eastAsia="pl-PL"/>
        </w:rPr>
        <w:br/>
        <w:t>Dopuszcza się złożenie ofert w postaci katalogów elektronicznych lub dołączenia do ofert katalogów elektronicznych: </w:t>
      </w:r>
      <w:r w:rsidRPr="00AE0657">
        <w:rPr>
          <w:rFonts w:eastAsia="Times New Roman" w:cstheme="minorHAnsi"/>
          <w:color w:val="000000"/>
          <w:sz w:val="20"/>
          <w:szCs w:val="20"/>
          <w:lang w:eastAsia="pl-PL"/>
        </w:rPr>
        <w:br/>
        <w:t>Nie </w:t>
      </w:r>
      <w:r w:rsidRPr="00AE0657">
        <w:rPr>
          <w:rFonts w:eastAsia="Times New Roman" w:cstheme="minorHAnsi"/>
          <w:color w:val="000000"/>
          <w:sz w:val="20"/>
          <w:szCs w:val="20"/>
          <w:lang w:eastAsia="pl-PL"/>
        </w:rPr>
        <w:br/>
        <w:t>Informacje dodatkowe: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IV.1.5.) Wymaga się złożenia oferty wariantowej:</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Nie </w:t>
      </w:r>
      <w:r w:rsidRPr="00AE0657">
        <w:rPr>
          <w:rFonts w:eastAsia="Times New Roman" w:cstheme="minorHAnsi"/>
          <w:color w:val="000000"/>
          <w:sz w:val="20"/>
          <w:szCs w:val="20"/>
          <w:lang w:eastAsia="pl-PL"/>
        </w:rPr>
        <w:br/>
        <w:t>Dopuszcza się złożenie oferty wariantowej </w:t>
      </w:r>
      <w:r w:rsidRPr="00AE0657">
        <w:rPr>
          <w:rFonts w:eastAsia="Times New Roman" w:cstheme="minorHAnsi"/>
          <w:color w:val="000000"/>
          <w:sz w:val="20"/>
          <w:szCs w:val="20"/>
          <w:lang w:eastAsia="pl-PL"/>
        </w:rPr>
        <w:br/>
        <w:t>Nie </w:t>
      </w:r>
      <w:r w:rsidRPr="00AE0657">
        <w:rPr>
          <w:rFonts w:eastAsia="Times New Roman" w:cstheme="minorHAnsi"/>
          <w:color w:val="000000"/>
          <w:sz w:val="20"/>
          <w:szCs w:val="20"/>
          <w:lang w:eastAsia="pl-PL"/>
        </w:rPr>
        <w:br/>
        <w:t>Złożenie oferty wariantowej dopuszcza się tylko z jednoczesnym złożeniem oferty zasadniczej: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IV.1.6) Przewidywana liczba wykonawców, którzy zostaną zaproszeni do udziału w postępowaniu </w:t>
      </w:r>
      <w:r w:rsidRPr="00AE0657">
        <w:rPr>
          <w:rFonts w:eastAsia="Times New Roman" w:cstheme="minorHAnsi"/>
          <w:color w:val="000000"/>
          <w:sz w:val="20"/>
          <w:szCs w:val="20"/>
          <w:lang w:eastAsia="pl-PL"/>
        </w:rPr>
        <w:br/>
      </w:r>
      <w:r w:rsidRPr="00AE0657">
        <w:rPr>
          <w:rFonts w:eastAsia="Times New Roman" w:cstheme="minorHAnsi"/>
          <w:i/>
          <w:iCs/>
          <w:color w:val="000000"/>
          <w:sz w:val="20"/>
          <w:szCs w:val="20"/>
          <w:lang w:eastAsia="pl-PL"/>
        </w:rPr>
        <w:t>(przetarg ograniczony, negocjacje z ogłoszeniem, dialog konkurencyjny, partnerstwo innowacyjne)</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Liczba wykonawców   </w:t>
      </w:r>
      <w:r w:rsidRPr="00AE0657">
        <w:rPr>
          <w:rFonts w:eastAsia="Times New Roman" w:cstheme="minorHAnsi"/>
          <w:color w:val="000000"/>
          <w:sz w:val="20"/>
          <w:szCs w:val="20"/>
          <w:lang w:eastAsia="pl-PL"/>
        </w:rPr>
        <w:br/>
        <w:t>Przewidywana minimalna liczba wykonawców </w:t>
      </w:r>
      <w:r w:rsidRPr="00AE0657">
        <w:rPr>
          <w:rFonts w:eastAsia="Times New Roman" w:cstheme="minorHAnsi"/>
          <w:color w:val="000000"/>
          <w:sz w:val="20"/>
          <w:szCs w:val="20"/>
          <w:lang w:eastAsia="pl-PL"/>
        </w:rPr>
        <w:br/>
        <w:t>Maksymalna liczba wykonawców   </w:t>
      </w:r>
      <w:r w:rsidRPr="00AE0657">
        <w:rPr>
          <w:rFonts w:eastAsia="Times New Roman" w:cstheme="minorHAnsi"/>
          <w:color w:val="000000"/>
          <w:sz w:val="20"/>
          <w:szCs w:val="20"/>
          <w:lang w:eastAsia="pl-PL"/>
        </w:rPr>
        <w:br/>
        <w:t>Kryteria selekcji wykonawców: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IV.1.7) Informacje na temat umowy ramowej lub dynamicznego systemu zakupów:</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Umowa ramowa będzie zawarta: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Czy przewiduje się ograniczenie liczby uczestników umowy ramowej: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Przewidziana maksymalna liczba uczestników umowy ramowej: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Informacje dodatkowe: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Zamówienie obejmuje ustanowienie dynamicznego systemu zakupów: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Adres strony internetowej, na której będą zamieszczone dodatkowe informacje dotyczące dynamicznego systemu zakupów: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lastRenderedPageBreak/>
        <w:t>Informacje dodatkowe: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W ramach umowy ramowej/dynamicznego systemu zakupów dopuszcza się złożenie ofert w formie katalogów elektronicznych: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Przewiduje się pobranie ze złożonych katalogów elektronicznych informacji potrzebnych do sporządzenia ofert w ramach umowy ramowej/dynamicznego systemu zakupów: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IV.1.8) Aukcja elektroniczna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Przewidziane jest przeprowadzenie aukcji elektronicznej </w:t>
      </w:r>
      <w:r w:rsidRPr="00AE0657">
        <w:rPr>
          <w:rFonts w:eastAsia="Times New Roman" w:cstheme="minorHAnsi"/>
          <w:i/>
          <w:iCs/>
          <w:color w:val="000000"/>
          <w:sz w:val="20"/>
          <w:szCs w:val="20"/>
          <w:lang w:eastAsia="pl-PL"/>
        </w:rPr>
        <w:t>(przetarg nieograniczony, przetarg ograniczony, negocjacje z ogłoszeniem) </w:t>
      </w:r>
      <w:r w:rsidRPr="00AE0657">
        <w:rPr>
          <w:rFonts w:eastAsia="Times New Roman" w:cstheme="minorHAnsi"/>
          <w:color w:val="000000"/>
          <w:sz w:val="20"/>
          <w:szCs w:val="20"/>
          <w:lang w:eastAsia="pl-PL"/>
        </w:rPr>
        <w:t>Nie </w:t>
      </w:r>
      <w:r w:rsidRPr="00AE0657">
        <w:rPr>
          <w:rFonts w:eastAsia="Times New Roman" w:cstheme="minorHAnsi"/>
          <w:color w:val="000000"/>
          <w:sz w:val="20"/>
          <w:szCs w:val="20"/>
          <w:lang w:eastAsia="pl-PL"/>
        </w:rPr>
        <w:br/>
        <w:t>Należy podać adres strony internetowej, na której aukcja będzie prowadzona: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Należy wskazać elementy, których wartości będą przedmiotem aukcji elektronicznej: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Przewiduje się ograniczenia co do przedstawionych wartości, wynikające z opisu przedmiotu zamówienia:</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Należy podać, które informacje zostaną udostępnione wykonawcom w trakcie aukcji elektronicznej oraz jaki będzie termin ich udostępnienia: </w:t>
      </w:r>
      <w:r w:rsidRPr="00AE0657">
        <w:rPr>
          <w:rFonts w:eastAsia="Times New Roman" w:cstheme="minorHAnsi"/>
          <w:color w:val="000000"/>
          <w:sz w:val="20"/>
          <w:szCs w:val="20"/>
          <w:lang w:eastAsia="pl-PL"/>
        </w:rPr>
        <w:br/>
        <w:t>Informacje dotyczące przebiegu aukcji elektronicznej: </w:t>
      </w:r>
      <w:r w:rsidRPr="00AE0657">
        <w:rPr>
          <w:rFonts w:eastAsia="Times New Roman" w:cstheme="minorHAnsi"/>
          <w:color w:val="000000"/>
          <w:sz w:val="20"/>
          <w:szCs w:val="20"/>
          <w:lang w:eastAsia="pl-PL"/>
        </w:rPr>
        <w:br/>
        <w:t>Jaki jest przewidziany sposób postępowania w toku aukcji elektronicznej i jakie będą warunki, na jakich wykonawcy będą mogli licytować (minimalne wysokości postąpień): </w:t>
      </w:r>
      <w:r w:rsidRPr="00AE0657">
        <w:rPr>
          <w:rFonts w:eastAsia="Times New Roman" w:cstheme="minorHAnsi"/>
          <w:color w:val="000000"/>
          <w:sz w:val="20"/>
          <w:szCs w:val="20"/>
          <w:lang w:eastAsia="pl-PL"/>
        </w:rPr>
        <w:br/>
        <w:t>Informacje dotyczące wykorzystywanego sprzętu elektronicznego, rozwiązań i specyfikacji technicznych w zakresie połączeń: </w:t>
      </w:r>
      <w:r w:rsidRPr="00AE0657">
        <w:rPr>
          <w:rFonts w:eastAsia="Times New Roman" w:cstheme="minorHAnsi"/>
          <w:color w:val="000000"/>
          <w:sz w:val="20"/>
          <w:szCs w:val="20"/>
          <w:lang w:eastAsia="pl-PL"/>
        </w:rPr>
        <w:br/>
        <w:t>Wymagania dotyczące rejestracji i identyfikacji wykonawców w aukcji elektronicznej: </w:t>
      </w:r>
      <w:r w:rsidRPr="00AE0657">
        <w:rPr>
          <w:rFonts w:eastAsia="Times New Roman" w:cstheme="minorHAnsi"/>
          <w:color w:val="000000"/>
          <w:sz w:val="20"/>
          <w:szCs w:val="20"/>
          <w:lang w:eastAsia="pl-PL"/>
        </w:rPr>
        <w:br/>
        <w:t>Informacje o liczbie etapów aukcji elektronicznej i czasie ich trwania:</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t>Czas trwania: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Czy wykonawcy, którzy nie złożyli nowych postąpień, zostaną zakwalifikowani do następnego etapu: </w:t>
      </w:r>
      <w:r w:rsidRPr="00AE0657">
        <w:rPr>
          <w:rFonts w:eastAsia="Times New Roman" w:cstheme="minorHAnsi"/>
          <w:color w:val="000000"/>
          <w:sz w:val="20"/>
          <w:szCs w:val="20"/>
          <w:lang w:eastAsia="pl-PL"/>
        </w:rPr>
        <w:br/>
        <w:t>Warunki zamknięcia aukcji elektronicznej: </w:t>
      </w:r>
      <w:r w:rsidRPr="00AE0657">
        <w:rPr>
          <w:rFonts w:eastAsia="Times New Roman" w:cstheme="minorHAnsi"/>
          <w:color w:val="000000"/>
          <w:sz w:val="20"/>
          <w:szCs w:val="20"/>
          <w:lang w:eastAsia="pl-PL"/>
        </w:rPr>
        <w:br/>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IV.2) KRYTERIA OCENY OFERT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IV.2.1) Kryteria oceny ofert: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IV.2.2) Kryteria</w:t>
      </w:r>
      <w:r w:rsidRPr="00AE0657">
        <w:rPr>
          <w:rFonts w:eastAsia="Times New Roman" w:cstheme="minorHAnsi"/>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4"/>
        <w:gridCol w:w="839"/>
      </w:tblGrid>
      <w:tr w:rsidR="00AE0657" w:rsidRPr="00AE0657" w:rsidTr="00AE0657">
        <w:tc>
          <w:tcPr>
            <w:tcW w:w="0" w:type="auto"/>
            <w:tcBorders>
              <w:top w:val="single" w:sz="6" w:space="0" w:color="000000"/>
              <w:left w:val="single" w:sz="6" w:space="0" w:color="000000"/>
              <w:bottom w:val="single" w:sz="6" w:space="0" w:color="000000"/>
              <w:right w:val="single" w:sz="6" w:space="0" w:color="000000"/>
            </w:tcBorders>
            <w:vAlign w:val="center"/>
            <w:hideMark/>
          </w:tcPr>
          <w:p w:rsidR="00AE0657" w:rsidRPr="00AE0657" w:rsidRDefault="00AE0657" w:rsidP="00AE0657">
            <w:pPr>
              <w:spacing w:after="0" w:line="240" w:lineRule="auto"/>
              <w:rPr>
                <w:rFonts w:eastAsia="Times New Roman" w:cstheme="minorHAnsi"/>
                <w:sz w:val="20"/>
                <w:szCs w:val="20"/>
                <w:lang w:eastAsia="pl-PL"/>
              </w:rPr>
            </w:pPr>
            <w:r w:rsidRPr="00AE0657">
              <w:rPr>
                <w:rFonts w:eastAsia="Times New Roman" w:cstheme="minorHAnsi"/>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657" w:rsidRPr="00AE0657" w:rsidRDefault="00AE0657" w:rsidP="00AE0657">
            <w:pPr>
              <w:spacing w:after="0" w:line="240" w:lineRule="auto"/>
              <w:rPr>
                <w:rFonts w:eastAsia="Times New Roman" w:cstheme="minorHAnsi"/>
                <w:sz w:val="20"/>
                <w:szCs w:val="20"/>
                <w:lang w:eastAsia="pl-PL"/>
              </w:rPr>
            </w:pPr>
            <w:r w:rsidRPr="00AE0657">
              <w:rPr>
                <w:rFonts w:eastAsia="Times New Roman" w:cstheme="minorHAnsi"/>
                <w:sz w:val="20"/>
                <w:szCs w:val="20"/>
                <w:lang w:eastAsia="pl-PL"/>
              </w:rPr>
              <w:t>Znaczenie</w:t>
            </w:r>
          </w:p>
        </w:tc>
      </w:tr>
      <w:tr w:rsidR="00AE0657" w:rsidRPr="00AE0657" w:rsidTr="00AE0657">
        <w:tc>
          <w:tcPr>
            <w:tcW w:w="0" w:type="auto"/>
            <w:tcBorders>
              <w:top w:val="single" w:sz="6" w:space="0" w:color="000000"/>
              <w:left w:val="single" w:sz="6" w:space="0" w:color="000000"/>
              <w:bottom w:val="single" w:sz="6" w:space="0" w:color="000000"/>
              <w:right w:val="single" w:sz="6" w:space="0" w:color="000000"/>
            </w:tcBorders>
            <w:vAlign w:val="center"/>
            <w:hideMark/>
          </w:tcPr>
          <w:p w:rsidR="00AE0657" w:rsidRPr="00AE0657" w:rsidRDefault="00AE0657" w:rsidP="00AE0657">
            <w:pPr>
              <w:spacing w:after="0" w:line="240" w:lineRule="auto"/>
              <w:rPr>
                <w:rFonts w:eastAsia="Times New Roman" w:cstheme="minorHAnsi"/>
                <w:sz w:val="20"/>
                <w:szCs w:val="20"/>
                <w:lang w:eastAsia="pl-PL"/>
              </w:rPr>
            </w:pPr>
            <w:r w:rsidRPr="00AE0657">
              <w:rPr>
                <w:rFonts w:eastAsia="Times New Roman" w:cstheme="minorHAnsi"/>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657" w:rsidRPr="00AE0657" w:rsidRDefault="00AE0657" w:rsidP="00AE0657">
            <w:pPr>
              <w:spacing w:after="0" w:line="240" w:lineRule="auto"/>
              <w:rPr>
                <w:rFonts w:eastAsia="Times New Roman" w:cstheme="minorHAnsi"/>
                <w:sz w:val="20"/>
                <w:szCs w:val="20"/>
                <w:lang w:eastAsia="pl-PL"/>
              </w:rPr>
            </w:pPr>
            <w:r w:rsidRPr="00AE0657">
              <w:rPr>
                <w:rFonts w:eastAsia="Times New Roman" w:cstheme="minorHAnsi"/>
                <w:sz w:val="20"/>
                <w:szCs w:val="20"/>
                <w:lang w:eastAsia="pl-PL"/>
              </w:rPr>
              <w:t>60,00</w:t>
            </w:r>
          </w:p>
        </w:tc>
      </w:tr>
      <w:tr w:rsidR="00AE0657" w:rsidRPr="00AE0657" w:rsidTr="00AE0657">
        <w:tc>
          <w:tcPr>
            <w:tcW w:w="0" w:type="auto"/>
            <w:tcBorders>
              <w:top w:val="single" w:sz="6" w:space="0" w:color="000000"/>
              <w:left w:val="single" w:sz="6" w:space="0" w:color="000000"/>
              <w:bottom w:val="single" w:sz="6" w:space="0" w:color="000000"/>
              <w:right w:val="single" w:sz="6" w:space="0" w:color="000000"/>
            </w:tcBorders>
            <w:vAlign w:val="center"/>
            <w:hideMark/>
          </w:tcPr>
          <w:p w:rsidR="00AE0657" w:rsidRPr="00AE0657" w:rsidRDefault="00AE0657" w:rsidP="00AE0657">
            <w:pPr>
              <w:spacing w:after="0" w:line="240" w:lineRule="auto"/>
              <w:rPr>
                <w:rFonts w:eastAsia="Times New Roman" w:cstheme="minorHAnsi"/>
                <w:sz w:val="20"/>
                <w:szCs w:val="20"/>
                <w:lang w:eastAsia="pl-PL"/>
              </w:rPr>
            </w:pPr>
            <w:r w:rsidRPr="00AE0657">
              <w:rPr>
                <w:rFonts w:eastAsia="Times New Roman" w:cstheme="minorHAnsi"/>
                <w:sz w:val="20"/>
                <w:szCs w:val="20"/>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0657" w:rsidRPr="00AE0657" w:rsidRDefault="00AE0657" w:rsidP="00AE0657">
            <w:pPr>
              <w:spacing w:after="0" w:line="240" w:lineRule="auto"/>
              <w:rPr>
                <w:rFonts w:eastAsia="Times New Roman" w:cstheme="minorHAnsi"/>
                <w:sz w:val="20"/>
                <w:szCs w:val="20"/>
                <w:lang w:eastAsia="pl-PL"/>
              </w:rPr>
            </w:pPr>
            <w:r w:rsidRPr="00AE0657">
              <w:rPr>
                <w:rFonts w:eastAsia="Times New Roman" w:cstheme="minorHAnsi"/>
                <w:sz w:val="20"/>
                <w:szCs w:val="20"/>
                <w:lang w:eastAsia="pl-PL"/>
              </w:rPr>
              <w:t>40,00</w:t>
            </w:r>
          </w:p>
        </w:tc>
      </w:tr>
    </w:tbl>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IV.2.3) Zastosowanie procedury, o której mowa w art. 24aa ust. 1 ustawy Pzp </w:t>
      </w:r>
      <w:r w:rsidRPr="00AE0657">
        <w:rPr>
          <w:rFonts w:eastAsia="Times New Roman" w:cstheme="minorHAnsi"/>
          <w:color w:val="000000"/>
          <w:sz w:val="20"/>
          <w:szCs w:val="20"/>
          <w:lang w:eastAsia="pl-PL"/>
        </w:rPr>
        <w:t>(przetarg nieograniczony) </w:t>
      </w:r>
      <w:r w:rsidRPr="00AE0657">
        <w:rPr>
          <w:rFonts w:eastAsia="Times New Roman" w:cstheme="minorHAnsi"/>
          <w:color w:val="000000"/>
          <w:sz w:val="20"/>
          <w:szCs w:val="20"/>
          <w:lang w:eastAsia="pl-PL"/>
        </w:rPr>
        <w:br/>
        <w:t>Tak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IV.3) Negocjacje z ogłoszeniem, dialog konkurencyjny, partnerstwo innowacyjne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IV.3.1) Informacje na temat negocjacji z ogłoszeniem</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Minimalne wymagania, które muszą spełniać wszystkie oferty: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Przewidziane jest zastrzeżenie prawa do udzielenia zamówienia na podstawie ofert wstępnych bez przeprowadzenia negocjacji </w:t>
      </w:r>
      <w:r w:rsidRPr="00AE0657">
        <w:rPr>
          <w:rFonts w:eastAsia="Times New Roman" w:cstheme="minorHAnsi"/>
          <w:color w:val="000000"/>
          <w:sz w:val="20"/>
          <w:szCs w:val="20"/>
          <w:lang w:eastAsia="pl-PL"/>
        </w:rPr>
        <w:br/>
        <w:t>Przewidziany jest podział negocjacji na etapy w celu ograniczenia liczby ofert: </w:t>
      </w:r>
      <w:r w:rsidRPr="00AE0657">
        <w:rPr>
          <w:rFonts w:eastAsia="Times New Roman" w:cstheme="minorHAnsi"/>
          <w:color w:val="000000"/>
          <w:sz w:val="20"/>
          <w:szCs w:val="20"/>
          <w:lang w:eastAsia="pl-PL"/>
        </w:rPr>
        <w:br/>
        <w:t>Należy podać informacje na temat etapów negocjacji (w tym liczbę etapów):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Informacje dodatkowe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IV.3.2) Informacje na temat dialogu konkurencyjnego</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Opis potrzeb i wymagań zamawiającego lub informacja o sposobie uzyskania tego opisu: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lastRenderedPageBreak/>
        <w:br/>
        <w:t>Wstępny harmonogram postępowania: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Podział dialogu na etapy w celu ograniczenia liczby rozwiązań: </w:t>
      </w:r>
      <w:r w:rsidRPr="00AE0657">
        <w:rPr>
          <w:rFonts w:eastAsia="Times New Roman" w:cstheme="minorHAnsi"/>
          <w:color w:val="000000"/>
          <w:sz w:val="20"/>
          <w:szCs w:val="20"/>
          <w:lang w:eastAsia="pl-PL"/>
        </w:rPr>
        <w:br/>
        <w:t>Należy podać informacje na temat etapów dialogu: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Informacje dodatkowe: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IV.3.3) Informacje na temat partnerstwa innowacyjnego</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Elementy opisu przedmiotu zamówienia definiujące minimalne wymagania, którym muszą odpowiadać wszystkie oferty: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Informacje dodatkowe: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IV.4) Licytacja elektroniczna </w:t>
      </w:r>
      <w:r w:rsidRPr="00AE0657">
        <w:rPr>
          <w:rFonts w:eastAsia="Times New Roman" w:cstheme="minorHAnsi"/>
          <w:color w:val="000000"/>
          <w:sz w:val="20"/>
          <w:szCs w:val="20"/>
          <w:lang w:eastAsia="pl-PL"/>
        </w:rPr>
        <w:br/>
        <w:t>Adres strony internetowej, na której będzie prowadzona licytacja elektroniczna: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Adres strony internetowej, na której jest dostępny opis przedmiotu zamówienia w licytacji elektronicznej: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Wymagania dotyczące rejestracji i identyfikacji wykonawców w licytacji elektronicznej, w tym wymagania techniczne urządzeń informatycznych: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Sposób postępowania w toku licytacji elektronicznej, w tym określenie minimalnych wysokości postąpień: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Informacje o liczbie etapów licytacji elektronicznej i czasie ich trwania:</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Czas trwania: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Wykonawcy, którzy nie złożyli nowych postąpień, zostaną zakwalifikowani do następnego etapu:</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Termin składania wniosków o dopuszczenie do udziału w licytacji elektronicznej: </w:t>
      </w:r>
      <w:r w:rsidRPr="00AE0657">
        <w:rPr>
          <w:rFonts w:eastAsia="Times New Roman" w:cstheme="minorHAnsi"/>
          <w:color w:val="000000"/>
          <w:sz w:val="20"/>
          <w:szCs w:val="20"/>
          <w:lang w:eastAsia="pl-PL"/>
        </w:rPr>
        <w:br/>
        <w:t>Data: godzina: </w:t>
      </w:r>
      <w:r w:rsidRPr="00AE0657">
        <w:rPr>
          <w:rFonts w:eastAsia="Times New Roman" w:cstheme="minorHAnsi"/>
          <w:color w:val="000000"/>
          <w:sz w:val="20"/>
          <w:szCs w:val="20"/>
          <w:lang w:eastAsia="pl-PL"/>
        </w:rPr>
        <w:br/>
        <w:t>Termin otwarcia licytacji elektronicznej: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t>Termin i warunki zamknięcia licytacji elektronicznej: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t>Istotne dla stron postanowienia, które zostaną wprowadzone do treści zawieranej umowy w sprawie zamówienia publicznego, albo ogólne warunki umowy, albo wzór umowy: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t>Wymagania dotyczące zabezpieczenia należytego wykonania umowy: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color w:val="000000"/>
          <w:sz w:val="20"/>
          <w:szCs w:val="20"/>
          <w:lang w:eastAsia="pl-PL"/>
        </w:rPr>
        <w:br/>
        <w:t>Informacje dodatkowe: </w:t>
      </w:r>
    </w:p>
    <w:p w:rsidR="00AE0657" w:rsidRPr="00AE0657" w:rsidRDefault="00AE0657" w:rsidP="00AE0657">
      <w:pPr>
        <w:spacing w:after="0" w:line="240" w:lineRule="auto"/>
        <w:rPr>
          <w:rFonts w:eastAsia="Times New Roman" w:cstheme="minorHAnsi"/>
          <w:color w:val="000000"/>
          <w:sz w:val="20"/>
          <w:szCs w:val="20"/>
          <w:lang w:eastAsia="pl-PL"/>
        </w:rPr>
      </w:pPr>
      <w:r w:rsidRPr="00AE0657">
        <w:rPr>
          <w:rFonts w:eastAsia="Times New Roman" w:cstheme="minorHAnsi"/>
          <w:b/>
          <w:bCs/>
          <w:color w:val="000000"/>
          <w:sz w:val="20"/>
          <w:szCs w:val="20"/>
          <w:lang w:eastAsia="pl-PL"/>
        </w:rPr>
        <w:t>IV.5) ZMIANA UMOWY</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Przewiduje się istotne zmiany postanowień zawartej umowy w stosunku do treści oferty, na podstawie której dokonano wyboru wykonawcy:</w:t>
      </w:r>
      <w:r w:rsidRPr="00AE0657">
        <w:rPr>
          <w:rFonts w:eastAsia="Times New Roman" w:cstheme="minorHAnsi"/>
          <w:color w:val="000000"/>
          <w:sz w:val="20"/>
          <w:szCs w:val="20"/>
          <w:lang w:eastAsia="pl-PL"/>
        </w:rPr>
        <w:t> Tak </w:t>
      </w:r>
      <w:r w:rsidRPr="00AE0657">
        <w:rPr>
          <w:rFonts w:eastAsia="Times New Roman" w:cstheme="minorHAnsi"/>
          <w:color w:val="000000"/>
          <w:sz w:val="20"/>
          <w:szCs w:val="20"/>
          <w:lang w:eastAsia="pl-PL"/>
        </w:rPr>
        <w:br/>
        <w:t>Należy wskazać zakres, charakter zmian oraz warunki wprowadzenia zmian: </w:t>
      </w:r>
      <w:r w:rsidRPr="00AE0657">
        <w:rPr>
          <w:rFonts w:eastAsia="Times New Roman" w:cstheme="minorHAnsi"/>
          <w:color w:val="000000"/>
          <w:sz w:val="20"/>
          <w:szCs w:val="20"/>
          <w:lang w:eastAsia="pl-PL"/>
        </w:rPr>
        <w:br/>
        <w:t xml:space="preserve">1. 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144 ustawy Prawo zamówień publicznych przykładowo: zmiana danych związanych z obsługą administracyjno-organizacyjną Umowy, zamiana numeru rachunku bankowego. 2. Określając warunki dokonania zmiany Umowy, sporządza się protokół konieczności, biorąc pod uwagę w szczególności: 1) opis zmiany, 2) uzasadnienie zmiany, 3) koszt zmiany i sposób jego wyliczenia, 4) wpływ zmiany na wysokość wynagrodzenia, 5) czas wykonania zmiany, 6) wpływ zmiany na termin zakończenia Umowy. 3. Przewiduje się możliwość zmiany postanowień zawartej Umowy w stosunku do treści oferty, na podstawie której dokonano wyboru Wykonawcy, w przypadku wystąpienia co najmniej jednej z okoliczności wymienionych poniżej, z uwzględnieniem podanych warunków ich wprowadzenia: 1) Zamawiający dopuszcza zmiany osób, o których mowa w § 10 ust. 2, w przypadku gdy dotychczasowe osoby nie mogą wykonywać powierzonych zadań, przy czym nowa osoba musi spełniać wymogi określone w SIWZ oraz spełniać warunki, jakie były podstawą do oceny oferty na poziomie nie niższym, jak osoba zmieniana. Zmiana osoby musi być uzasadniona. 2) Zamawiający dopuszcza przedłużenie terminu wykonania przedmiotu zamówienia o czas opóźnienia, jeżeli takie opóźnienie ma lub będzie miało wpływ na wykonanie przedmiotu zamówienia w przypadku: a) powstania konieczności wykonania zamówień dodatkowych, których wykonanie jest niezbędne dla wykonania przedmiotu Umowy, b) zawieszenia robót przez organy nadzoru budowlanego z przyczyn niezależnych od </w:t>
      </w:r>
      <w:r w:rsidRPr="00AE0657">
        <w:rPr>
          <w:rFonts w:eastAsia="Times New Roman" w:cstheme="minorHAnsi"/>
          <w:color w:val="000000"/>
          <w:sz w:val="20"/>
          <w:szCs w:val="20"/>
          <w:lang w:eastAsia="pl-PL"/>
        </w:rPr>
        <w:lastRenderedPageBreak/>
        <w:t>Wykonawcy, c) warunków atmosferycznych uniemożliwiających prowadzenie robót budowlanych, montażowych z zachowaniem wymaganej technologii, przeprowadzanie prób i sprawdzeń, dokonywanie odbiorów, o ile nie dało się tego wykonać w innym terminie, d) siły wyższej lub klęski żywiołowej. 3) W przypadku wykonywania robót zamiennych lub ograniczenia zakresu rzeczowego przedmiotu zamówienia, z zastrzeżeniem nieprzekroczenia części wykraczającej poza określenie przedmiotu zamówienia zawarte w SIWZ – zmiana może dotyczyć wynagrodzenia, wymogów w zakresie odbioru robót, terminu wykonania i innych okoliczności powstałych w związku z robotami zamiennymi lub ograniczeniem zakresu rzeczowego przedmiotu zamówienia. 4) W przypadku wykrycia wad dokumentacji projektowej lub STWiORB na etapie wykonywania Umowy – gdy okoliczność ta wpłynęła na konieczność zmiany wynagrodzenia, wymogów w zakresie odbioru robót, terminu wykonania i innych okoliczności powstałych w związku z zaistniałą wadą dokumentacji projektowej lub STWiORB i zmiany te będą konieczne gdyż kontynuacja wykonania Umowy groziłaby powstaniem Obiektu obarczonego wadą. 5) W przypadku zmiany powszechnie obowiązujących przepisów prawa w zakresie mającym wpływ na realizację przedmiotu Umowy. 6) Zamawiający może dopuścić zmiany zakresu rzeczowego przedmiotu Umowy, które są następstwem: a) dokonana na podstawie art. 23 pkt 1 Prawo budowlane zmiana w rozwiązaniach projektowych, jeżeli są one uzasadnione koniecznością zwiększenia bezpieczeństwa realizacji robót budowlanych lub usprawnienia procesu budowy, b) dokonana na podstawie art. 20 ust. 1 pkt 4 lit. b) ustawy Prawo budowlane uzgodniona możliwość wprowadzenia rozwiązań zamiennych w stosunku do przewidzianych w projekcie, zgłoszonych przez kierownika budowy lub Inspektora Nadzoru, c) zmiany dokonane zostały podczas wykonywania robót budowlanych i nie odstępują w sposób istotny od zatwierdzonego projektu lub warunków pozwolenia na budowę w ramach art. 36a ust. 5 ustawy Prawo budowlane, lub dokonane zostały zgodnie z zapisami art. 36a ust. 6 ustawy Prawo budowlane, spełniając zapisy art. 57 ust. 2 ustawy Prawo budowlane. 4. W przypadku zmniejszenia lub ograniczenia zakresu przedmiotu Umowy, wynagrodzenie przysługujące Wykonawcy zostanie pomniejszone, przy czym Zamawiający zapłaci za wszystkie udokumentowane poniesione już koszty tego zakresu rzeczowego. 5. Jeżeli w toku realizacji przedmiotu Umowy Strony ustalą wykonanie robót zamiennych, to roboty pierwotnie planowane zostaną wyłączone z zakresu zamówienia podstawowego na podstawie zakresu zmian określonych w protokołach konieczności oraz na podstawie cen jednostkowych i czynników kalkulacyjnych określonych w kosztorysie ofertowym Wykonawcy. Zakres robót zamiennych zostanie określony w protokole konieczności oraz przedmiarze robót sporządzonym przez Inspektora Nadzoru. Natomiast wynagrodzenie z tytułu wykonania robót zamiennych zostanie ustalone na podstawie kosztorysu ofertowego Wykonawcy. Warunkiem wprowadzenia zmian do Umowy będzie potwierdzenie powstałych okoliczności w formie opisowej i ich uzasadnienie w protokole konieczności. 6. Przewiduje się możliwość dokonania zmiany, w sytuacji konieczności realizacji dodatkowych robót budowlanych przez dotychczasowego wykonawcę, nieobjętych zamówieniem podstawowym, o ile stały się niezbędne i zostały spełnione łącznie następujące warunki: 1) zmiana wykonawcy nie może zostać dokonana z powodów ekonomicznych lub technicznych, w szczególności dotyczących zamienności instalacji, zamówionych w ramach zamówienia podstawowego, 2) zmiana wykonawcy spowodowałaby istotną niedogodność lub znaczne zwiększenie kosztów dla Zamawiającego, 3) łączna wartość dodatkowych robót budowlanych nie może przekroczyć 50% wartości przedmiotu Umowy określonej w § 9 ust. 1. 7. Przewiduje się możliwość dokonania zmiany Umowy, jeżeli zostaną spełnione łącznie poniższe warunki : 1) konieczność zmiany Umowy spowodowana jest okolicznościami, których Zamawiający, działając z należytą starannością, nie mógł przewidzieć, 2) łączna wartość zmian nie przekracza 50% wartości przedmiotu Umowy określonej w § 9 ust. 1. 8. Przewiduje się możliwość dokonania zmiany Wykonawcy, któremu Zamawiający udzielił zamówienia, i którego ma zastąpić nowy Wykonawca: 1)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2) w wyniku przejęcia przez Zamawiającego zobowiązań wykonawcy względem jego podwykonawców. 9. Zmiany, niezależnie od wyżej wymienionych uznaje się za istotne, jeżeli : 1) zmienia się ogólny charakter Umowy, w stosunku do charakteru Umowy w pierwotnym brzmieniu, 2) nie zmienia ogólnego charakteru Umowy, ale zachodzi co najmniej jedna z następujących okoliczności: a) zmiana wprowadza warunki, które, gdyby były postawione w prowadzonym postępowaniu o udzielenie zamówienia, to wzięliby lub mogliby wziąć udział inni Wykonawcy lub przyjęto by oferty innej treści, b) zmiana narusza równowagę ekonomiczną Umowy na korzyść Wykonawcy w sposób nieprzewidziany pierwotnie w Umowie, c) zmiana znacznie rozszerza lub zmniejsza zakres świadczeń i zobowiązań wynikający z Umowy, d) polega na zastąpieniu Wykonawcy, któremu Zamawiający udzielił zamówienia, nowym Wykonawcą, w przypadkach innych niż wymienione w ust. 8 pkt 1. 10. W przypadku zmiany stawki podatku od towarów i usług (VAT), która wynikać będzie z powszechnie obowiązujących przepisów prawnych, wynagrodzenie brutto określone w § 9 ust. 1 ulegnie zmianie w sposób odpowiedni – tak, aby odpowiadało zaktualizowanej stawce tego podatku dla zakresu objętego Umową, który na dzień zmiany stawki VAT nie został jeszcze rozliczony. 11. W przypadkach, o których mowa w ust. 6 i 7 Zamawiający, po dokonaniu zmiany Umowy, zamieści w Biuletynie Zamówień Publicznych ogłoszenie o zmianie umowy.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IV.6) INFORMACJE ADMINISTRACYJNE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IV.6.1) Sposób udostępniania informacji o charakterze poufnym </w:t>
      </w:r>
      <w:r w:rsidRPr="00AE0657">
        <w:rPr>
          <w:rFonts w:eastAsia="Times New Roman" w:cstheme="minorHAnsi"/>
          <w:i/>
          <w:iCs/>
          <w:color w:val="000000"/>
          <w:sz w:val="20"/>
          <w:szCs w:val="20"/>
          <w:lang w:eastAsia="pl-PL"/>
        </w:rPr>
        <w:t>(jeżeli dotyczy):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Środki służące ochronie informacji o charakterze poufnym</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lastRenderedPageBreak/>
        <w:br/>
      </w:r>
      <w:r w:rsidRPr="00AE0657">
        <w:rPr>
          <w:rFonts w:eastAsia="Times New Roman" w:cstheme="minorHAnsi"/>
          <w:b/>
          <w:bCs/>
          <w:color w:val="000000"/>
          <w:sz w:val="20"/>
          <w:szCs w:val="20"/>
          <w:lang w:eastAsia="pl-PL"/>
        </w:rPr>
        <w:t>IV.6.2) Termin składania ofert lub wniosków o dopuszczenie do udziału w postępowaniu: </w:t>
      </w:r>
      <w:r w:rsidRPr="00AE0657">
        <w:rPr>
          <w:rFonts w:eastAsia="Times New Roman" w:cstheme="minorHAnsi"/>
          <w:color w:val="000000"/>
          <w:sz w:val="20"/>
          <w:szCs w:val="20"/>
          <w:lang w:eastAsia="pl-PL"/>
        </w:rPr>
        <w:br/>
        <w:t>Data: 2019-05-07, godzina: 13:00, </w:t>
      </w:r>
      <w:r w:rsidRPr="00AE0657">
        <w:rPr>
          <w:rFonts w:eastAsia="Times New Roman" w:cstheme="minorHAnsi"/>
          <w:color w:val="000000"/>
          <w:sz w:val="20"/>
          <w:szCs w:val="20"/>
          <w:lang w:eastAsia="pl-PL"/>
        </w:rPr>
        <w:br/>
        <w:t>Skrócenie terminu składania wniosków, ze względu na pilną potrzebę udzielenia zamówienia (przetarg nieograniczony, przetarg ograniczony, negocjacje z ogłoszeniem): </w:t>
      </w:r>
      <w:r w:rsidRPr="00AE0657">
        <w:rPr>
          <w:rFonts w:eastAsia="Times New Roman" w:cstheme="minorHAnsi"/>
          <w:color w:val="000000"/>
          <w:sz w:val="20"/>
          <w:szCs w:val="20"/>
          <w:lang w:eastAsia="pl-PL"/>
        </w:rPr>
        <w:br/>
        <w:t>Nie </w:t>
      </w:r>
      <w:r w:rsidRPr="00AE0657">
        <w:rPr>
          <w:rFonts w:eastAsia="Times New Roman" w:cstheme="minorHAnsi"/>
          <w:color w:val="000000"/>
          <w:sz w:val="20"/>
          <w:szCs w:val="20"/>
          <w:lang w:eastAsia="pl-PL"/>
        </w:rPr>
        <w:br/>
        <w:t>Wskazać powody: </w:t>
      </w:r>
      <w:r w:rsidRPr="00AE0657">
        <w:rPr>
          <w:rFonts w:eastAsia="Times New Roman" w:cstheme="minorHAnsi"/>
          <w:color w:val="000000"/>
          <w:sz w:val="20"/>
          <w:szCs w:val="20"/>
          <w:lang w:eastAsia="pl-PL"/>
        </w:rPr>
        <w:br/>
      </w:r>
      <w:r w:rsidRPr="00AE0657">
        <w:rPr>
          <w:rFonts w:eastAsia="Times New Roman" w:cstheme="minorHAnsi"/>
          <w:color w:val="000000"/>
          <w:sz w:val="20"/>
          <w:szCs w:val="20"/>
          <w:lang w:eastAsia="pl-PL"/>
        </w:rPr>
        <w:br/>
        <w:t>Język lub języki, w jakich mogą być sporządzane oferty lub wnioski o dopuszczenie do udziału w postępowaniu </w:t>
      </w:r>
      <w:r w:rsidRPr="00AE0657">
        <w:rPr>
          <w:rFonts w:eastAsia="Times New Roman" w:cstheme="minorHAnsi"/>
          <w:color w:val="000000"/>
          <w:sz w:val="20"/>
          <w:szCs w:val="20"/>
          <w:lang w:eastAsia="pl-PL"/>
        </w:rPr>
        <w:br/>
        <w:t>&gt; polski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IV.6.3) Termin związania ofertą: </w:t>
      </w:r>
      <w:r w:rsidRPr="00AE0657">
        <w:rPr>
          <w:rFonts w:eastAsia="Times New Roman" w:cstheme="minorHAnsi"/>
          <w:color w:val="000000"/>
          <w:sz w:val="20"/>
          <w:szCs w:val="20"/>
          <w:lang w:eastAsia="pl-PL"/>
        </w:rPr>
        <w:t>do: okres w dniach: 30 (od ostatecznego terminu składania ofert)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E0657">
        <w:rPr>
          <w:rFonts w:eastAsia="Times New Roman" w:cstheme="minorHAnsi"/>
          <w:color w:val="000000"/>
          <w:sz w:val="20"/>
          <w:szCs w:val="20"/>
          <w:lang w:eastAsia="pl-PL"/>
        </w:rPr>
        <w:t> Tak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E0657">
        <w:rPr>
          <w:rFonts w:eastAsia="Times New Roman" w:cstheme="minorHAnsi"/>
          <w:color w:val="000000"/>
          <w:sz w:val="20"/>
          <w:szCs w:val="20"/>
          <w:lang w:eastAsia="pl-PL"/>
        </w:rPr>
        <w:t> Nie </w:t>
      </w:r>
      <w:r w:rsidRPr="00AE0657">
        <w:rPr>
          <w:rFonts w:eastAsia="Times New Roman" w:cstheme="minorHAnsi"/>
          <w:color w:val="000000"/>
          <w:sz w:val="20"/>
          <w:szCs w:val="20"/>
          <w:lang w:eastAsia="pl-PL"/>
        </w:rPr>
        <w:br/>
      </w:r>
      <w:r w:rsidRPr="00AE0657">
        <w:rPr>
          <w:rFonts w:eastAsia="Times New Roman" w:cstheme="minorHAnsi"/>
          <w:b/>
          <w:bCs/>
          <w:color w:val="000000"/>
          <w:sz w:val="20"/>
          <w:szCs w:val="20"/>
          <w:lang w:eastAsia="pl-PL"/>
        </w:rPr>
        <w:t>IV.6.6) Informacje dodatkowe:</w:t>
      </w:r>
      <w:r w:rsidRPr="00AE0657">
        <w:rPr>
          <w:rFonts w:eastAsia="Times New Roman" w:cstheme="minorHAnsi"/>
          <w:color w:val="000000"/>
          <w:sz w:val="20"/>
          <w:szCs w:val="20"/>
          <w:lang w:eastAsia="pl-PL"/>
        </w:rPr>
        <w:t> </w:t>
      </w:r>
      <w:r w:rsidRPr="00AE0657">
        <w:rPr>
          <w:rFonts w:eastAsia="Times New Roman" w:cstheme="minorHAnsi"/>
          <w:color w:val="000000"/>
          <w:sz w:val="20"/>
          <w:szCs w:val="20"/>
          <w:lang w:eastAsia="pl-PL"/>
        </w:rPr>
        <w:br/>
        <w:t>Wymagania dotyczące wykonawców mających siedzibę lub miejsce zamieszkania poza terytorium Rzeczypospolitej Polskiej Jeżeli wykonawca ma siedzibę lub miejsce zamieszkania poza terytorium Rzeczypospolitej Polskiej, zamiast dokumentów, o których mowa w rozdziale VII SIWZ : 1. W ust. 1 pkt 1 ppkt. a, b, c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ust. 1 pkt. 1 ppkt. a i b rozdziału VII powinny być wystawione nie wcześniej niż 3 miesiące przed upływem terminu składania ofert, a dokument, o którym mowa w ust. 1 pkt. 1 ppkt. c rozdziału VII powinien być wystawiony nie wcześniej niż 6 miesięcy przed upływem tego terminu. 2.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E0657" w:rsidRPr="00AE0657" w:rsidRDefault="00AE0657" w:rsidP="00AE0657">
      <w:pPr>
        <w:spacing w:after="0" w:line="240" w:lineRule="auto"/>
        <w:jc w:val="center"/>
        <w:rPr>
          <w:rFonts w:eastAsia="Times New Roman" w:cstheme="minorHAnsi"/>
          <w:b/>
          <w:bCs/>
          <w:color w:val="000000"/>
          <w:sz w:val="20"/>
          <w:szCs w:val="20"/>
          <w:lang w:eastAsia="pl-PL"/>
        </w:rPr>
      </w:pPr>
      <w:r w:rsidRPr="00AE0657">
        <w:rPr>
          <w:rFonts w:eastAsia="Times New Roman" w:cstheme="minorHAnsi"/>
          <w:b/>
          <w:bCs/>
          <w:color w:val="000000"/>
          <w:sz w:val="20"/>
          <w:szCs w:val="20"/>
          <w:u w:val="single"/>
          <w:lang w:eastAsia="pl-PL"/>
        </w:rPr>
        <w:t>ZAŁĄCZNIK I - INFORMACJE DOTYCZĄCE OFERT CZĘŚCIOWYCH</w:t>
      </w:r>
    </w:p>
    <w:p w:rsidR="00AE0657" w:rsidRPr="00AE0657" w:rsidRDefault="00AE0657" w:rsidP="00AE0657">
      <w:pPr>
        <w:spacing w:after="0" w:line="240" w:lineRule="auto"/>
        <w:rPr>
          <w:rFonts w:eastAsia="Times New Roman" w:cstheme="minorHAnsi"/>
          <w:color w:val="000000"/>
          <w:sz w:val="20"/>
          <w:szCs w:val="20"/>
          <w:lang w:eastAsia="pl-PL"/>
        </w:rPr>
      </w:pPr>
    </w:p>
    <w:p w:rsidR="00AE0657" w:rsidRPr="00AE0657" w:rsidRDefault="00AE0657" w:rsidP="00AE0657">
      <w:pPr>
        <w:spacing w:after="0" w:line="240" w:lineRule="auto"/>
        <w:rPr>
          <w:rFonts w:eastAsia="Times New Roman" w:cstheme="minorHAnsi"/>
          <w:color w:val="000000"/>
          <w:sz w:val="20"/>
          <w:szCs w:val="20"/>
          <w:lang w:eastAsia="pl-PL"/>
        </w:rPr>
      </w:pPr>
    </w:p>
    <w:p w:rsidR="00AE0657" w:rsidRPr="00AE0657" w:rsidRDefault="00AE0657" w:rsidP="00AE0657">
      <w:pPr>
        <w:spacing w:after="0" w:line="240" w:lineRule="auto"/>
        <w:rPr>
          <w:rFonts w:eastAsia="Times New Roman" w:cstheme="minorHAnsi"/>
          <w:color w:val="000000"/>
          <w:sz w:val="20"/>
          <w:szCs w:val="20"/>
          <w:lang w:eastAsia="pl-PL"/>
        </w:rPr>
      </w:pPr>
    </w:p>
    <w:p w:rsidR="00D34060" w:rsidRPr="00AE0657" w:rsidRDefault="00D34060" w:rsidP="00AE0657">
      <w:pPr>
        <w:spacing w:after="0" w:line="240" w:lineRule="auto"/>
        <w:rPr>
          <w:rFonts w:cstheme="minorHAnsi"/>
          <w:sz w:val="20"/>
          <w:szCs w:val="20"/>
        </w:rPr>
      </w:pPr>
    </w:p>
    <w:sectPr w:rsidR="00D34060" w:rsidRPr="00AE0657" w:rsidSect="00AE0657">
      <w:footerReference w:type="default" r:id="rId7"/>
      <w:pgSz w:w="11906" w:h="16838"/>
      <w:pgMar w:top="851" w:right="70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E7" w:rsidRDefault="00D32BE7" w:rsidP="00AE0657">
      <w:pPr>
        <w:spacing w:after="0" w:line="240" w:lineRule="auto"/>
      </w:pPr>
      <w:r>
        <w:separator/>
      </w:r>
    </w:p>
  </w:endnote>
  <w:endnote w:type="continuationSeparator" w:id="0">
    <w:p w:rsidR="00D32BE7" w:rsidRDefault="00D32BE7" w:rsidP="00AE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88710"/>
      <w:docPartObj>
        <w:docPartGallery w:val="Page Numbers (Bottom of Page)"/>
        <w:docPartUnique/>
      </w:docPartObj>
    </w:sdtPr>
    <w:sdtEndPr/>
    <w:sdtContent>
      <w:p w:rsidR="00AE0657" w:rsidRDefault="00AE0657">
        <w:pPr>
          <w:pStyle w:val="Stopka"/>
          <w:jc w:val="right"/>
        </w:pPr>
        <w:r>
          <w:fldChar w:fldCharType="begin"/>
        </w:r>
        <w:r>
          <w:instrText>PAGE   \* MERGEFORMAT</w:instrText>
        </w:r>
        <w:r>
          <w:fldChar w:fldCharType="separate"/>
        </w:r>
        <w:r w:rsidR="003267EA">
          <w:rPr>
            <w:noProof/>
          </w:rPr>
          <w:t>10</w:t>
        </w:r>
        <w:r>
          <w:fldChar w:fldCharType="end"/>
        </w:r>
      </w:p>
    </w:sdtContent>
  </w:sdt>
  <w:p w:rsidR="00AE0657" w:rsidRDefault="00AE06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E7" w:rsidRDefault="00D32BE7" w:rsidP="00AE0657">
      <w:pPr>
        <w:spacing w:after="0" w:line="240" w:lineRule="auto"/>
      </w:pPr>
      <w:r>
        <w:separator/>
      </w:r>
    </w:p>
  </w:footnote>
  <w:footnote w:type="continuationSeparator" w:id="0">
    <w:p w:rsidR="00D32BE7" w:rsidRDefault="00D32BE7" w:rsidP="00AE0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57"/>
    <w:rsid w:val="003267EA"/>
    <w:rsid w:val="00AE0657"/>
    <w:rsid w:val="00D32BE7"/>
    <w:rsid w:val="00D34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2482A-66A7-41B7-BDB7-748DE10F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0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0657"/>
  </w:style>
  <w:style w:type="paragraph" w:styleId="Stopka">
    <w:name w:val="footer"/>
    <w:basedOn w:val="Normalny"/>
    <w:link w:val="StopkaZnak"/>
    <w:uiPriority w:val="99"/>
    <w:unhideWhenUsed/>
    <w:rsid w:val="00AE0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171366">
      <w:bodyDiv w:val="1"/>
      <w:marLeft w:val="0"/>
      <w:marRight w:val="0"/>
      <w:marTop w:val="0"/>
      <w:marBottom w:val="0"/>
      <w:divBdr>
        <w:top w:val="none" w:sz="0" w:space="0" w:color="auto"/>
        <w:left w:val="none" w:sz="0" w:space="0" w:color="auto"/>
        <w:bottom w:val="none" w:sz="0" w:space="0" w:color="auto"/>
        <w:right w:val="none" w:sz="0" w:space="0" w:color="auto"/>
      </w:divBdr>
      <w:divsChild>
        <w:div w:id="1712537051">
          <w:marLeft w:val="0"/>
          <w:marRight w:val="0"/>
          <w:marTop w:val="0"/>
          <w:marBottom w:val="0"/>
          <w:divBdr>
            <w:top w:val="none" w:sz="0" w:space="0" w:color="auto"/>
            <w:left w:val="none" w:sz="0" w:space="0" w:color="auto"/>
            <w:bottom w:val="none" w:sz="0" w:space="0" w:color="auto"/>
            <w:right w:val="none" w:sz="0" w:space="0" w:color="auto"/>
          </w:divBdr>
          <w:divsChild>
            <w:div w:id="1493449956">
              <w:marLeft w:val="0"/>
              <w:marRight w:val="0"/>
              <w:marTop w:val="0"/>
              <w:marBottom w:val="0"/>
              <w:divBdr>
                <w:top w:val="none" w:sz="0" w:space="0" w:color="auto"/>
                <w:left w:val="none" w:sz="0" w:space="0" w:color="auto"/>
                <w:bottom w:val="none" w:sz="0" w:space="0" w:color="auto"/>
                <w:right w:val="none" w:sz="0" w:space="0" w:color="auto"/>
              </w:divBdr>
            </w:div>
            <w:div w:id="2139373162">
              <w:marLeft w:val="0"/>
              <w:marRight w:val="0"/>
              <w:marTop w:val="0"/>
              <w:marBottom w:val="0"/>
              <w:divBdr>
                <w:top w:val="none" w:sz="0" w:space="0" w:color="auto"/>
                <w:left w:val="none" w:sz="0" w:space="0" w:color="auto"/>
                <w:bottom w:val="none" w:sz="0" w:space="0" w:color="auto"/>
                <w:right w:val="none" w:sz="0" w:space="0" w:color="auto"/>
              </w:divBdr>
            </w:div>
            <w:div w:id="243731105">
              <w:marLeft w:val="0"/>
              <w:marRight w:val="0"/>
              <w:marTop w:val="0"/>
              <w:marBottom w:val="0"/>
              <w:divBdr>
                <w:top w:val="none" w:sz="0" w:space="0" w:color="auto"/>
                <w:left w:val="none" w:sz="0" w:space="0" w:color="auto"/>
                <w:bottom w:val="none" w:sz="0" w:space="0" w:color="auto"/>
                <w:right w:val="none" w:sz="0" w:space="0" w:color="auto"/>
              </w:divBdr>
              <w:divsChild>
                <w:div w:id="126554370">
                  <w:marLeft w:val="0"/>
                  <w:marRight w:val="0"/>
                  <w:marTop w:val="0"/>
                  <w:marBottom w:val="0"/>
                  <w:divBdr>
                    <w:top w:val="none" w:sz="0" w:space="0" w:color="auto"/>
                    <w:left w:val="none" w:sz="0" w:space="0" w:color="auto"/>
                    <w:bottom w:val="none" w:sz="0" w:space="0" w:color="auto"/>
                    <w:right w:val="none" w:sz="0" w:space="0" w:color="auto"/>
                  </w:divBdr>
                </w:div>
              </w:divsChild>
            </w:div>
            <w:div w:id="909460132">
              <w:marLeft w:val="0"/>
              <w:marRight w:val="0"/>
              <w:marTop w:val="0"/>
              <w:marBottom w:val="0"/>
              <w:divBdr>
                <w:top w:val="none" w:sz="0" w:space="0" w:color="auto"/>
                <w:left w:val="none" w:sz="0" w:space="0" w:color="auto"/>
                <w:bottom w:val="none" w:sz="0" w:space="0" w:color="auto"/>
                <w:right w:val="none" w:sz="0" w:space="0" w:color="auto"/>
              </w:divBdr>
              <w:divsChild>
                <w:div w:id="1139148738">
                  <w:marLeft w:val="0"/>
                  <w:marRight w:val="0"/>
                  <w:marTop w:val="0"/>
                  <w:marBottom w:val="0"/>
                  <w:divBdr>
                    <w:top w:val="none" w:sz="0" w:space="0" w:color="auto"/>
                    <w:left w:val="none" w:sz="0" w:space="0" w:color="auto"/>
                    <w:bottom w:val="none" w:sz="0" w:space="0" w:color="auto"/>
                    <w:right w:val="none" w:sz="0" w:space="0" w:color="auto"/>
                  </w:divBdr>
                </w:div>
              </w:divsChild>
            </w:div>
            <w:div w:id="2143689050">
              <w:marLeft w:val="0"/>
              <w:marRight w:val="0"/>
              <w:marTop w:val="0"/>
              <w:marBottom w:val="0"/>
              <w:divBdr>
                <w:top w:val="none" w:sz="0" w:space="0" w:color="auto"/>
                <w:left w:val="none" w:sz="0" w:space="0" w:color="auto"/>
                <w:bottom w:val="none" w:sz="0" w:space="0" w:color="auto"/>
                <w:right w:val="none" w:sz="0" w:space="0" w:color="auto"/>
              </w:divBdr>
              <w:divsChild>
                <w:div w:id="526677333">
                  <w:marLeft w:val="0"/>
                  <w:marRight w:val="0"/>
                  <w:marTop w:val="0"/>
                  <w:marBottom w:val="0"/>
                  <w:divBdr>
                    <w:top w:val="none" w:sz="0" w:space="0" w:color="auto"/>
                    <w:left w:val="none" w:sz="0" w:space="0" w:color="auto"/>
                    <w:bottom w:val="none" w:sz="0" w:space="0" w:color="auto"/>
                    <w:right w:val="none" w:sz="0" w:space="0" w:color="auto"/>
                  </w:divBdr>
                </w:div>
                <w:div w:id="1575047525">
                  <w:marLeft w:val="0"/>
                  <w:marRight w:val="0"/>
                  <w:marTop w:val="0"/>
                  <w:marBottom w:val="0"/>
                  <w:divBdr>
                    <w:top w:val="none" w:sz="0" w:space="0" w:color="auto"/>
                    <w:left w:val="none" w:sz="0" w:space="0" w:color="auto"/>
                    <w:bottom w:val="none" w:sz="0" w:space="0" w:color="auto"/>
                    <w:right w:val="none" w:sz="0" w:space="0" w:color="auto"/>
                  </w:divBdr>
                </w:div>
                <w:div w:id="630405698">
                  <w:marLeft w:val="0"/>
                  <w:marRight w:val="0"/>
                  <w:marTop w:val="0"/>
                  <w:marBottom w:val="0"/>
                  <w:divBdr>
                    <w:top w:val="none" w:sz="0" w:space="0" w:color="auto"/>
                    <w:left w:val="none" w:sz="0" w:space="0" w:color="auto"/>
                    <w:bottom w:val="none" w:sz="0" w:space="0" w:color="auto"/>
                    <w:right w:val="none" w:sz="0" w:space="0" w:color="auto"/>
                  </w:divBdr>
                </w:div>
                <w:div w:id="275254883">
                  <w:marLeft w:val="0"/>
                  <w:marRight w:val="0"/>
                  <w:marTop w:val="0"/>
                  <w:marBottom w:val="0"/>
                  <w:divBdr>
                    <w:top w:val="none" w:sz="0" w:space="0" w:color="auto"/>
                    <w:left w:val="none" w:sz="0" w:space="0" w:color="auto"/>
                    <w:bottom w:val="none" w:sz="0" w:space="0" w:color="auto"/>
                    <w:right w:val="none" w:sz="0" w:space="0" w:color="auto"/>
                  </w:divBdr>
                </w:div>
              </w:divsChild>
            </w:div>
            <w:div w:id="984089866">
              <w:marLeft w:val="0"/>
              <w:marRight w:val="0"/>
              <w:marTop w:val="0"/>
              <w:marBottom w:val="0"/>
              <w:divBdr>
                <w:top w:val="none" w:sz="0" w:space="0" w:color="auto"/>
                <w:left w:val="none" w:sz="0" w:space="0" w:color="auto"/>
                <w:bottom w:val="none" w:sz="0" w:space="0" w:color="auto"/>
                <w:right w:val="none" w:sz="0" w:space="0" w:color="auto"/>
              </w:divBdr>
              <w:divsChild>
                <w:div w:id="494566375">
                  <w:marLeft w:val="0"/>
                  <w:marRight w:val="0"/>
                  <w:marTop w:val="0"/>
                  <w:marBottom w:val="0"/>
                  <w:divBdr>
                    <w:top w:val="none" w:sz="0" w:space="0" w:color="auto"/>
                    <w:left w:val="none" w:sz="0" w:space="0" w:color="auto"/>
                    <w:bottom w:val="none" w:sz="0" w:space="0" w:color="auto"/>
                    <w:right w:val="none" w:sz="0" w:space="0" w:color="auto"/>
                  </w:divBdr>
                </w:div>
                <w:div w:id="2117362380">
                  <w:marLeft w:val="0"/>
                  <w:marRight w:val="0"/>
                  <w:marTop w:val="0"/>
                  <w:marBottom w:val="0"/>
                  <w:divBdr>
                    <w:top w:val="none" w:sz="0" w:space="0" w:color="auto"/>
                    <w:left w:val="none" w:sz="0" w:space="0" w:color="auto"/>
                    <w:bottom w:val="none" w:sz="0" w:space="0" w:color="auto"/>
                    <w:right w:val="none" w:sz="0" w:space="0" w:color="auto"/>
                  </w:divBdr>
                </w:div>
                <w:div w:id="1373919334">
                  <w:marLeft w:val="0"/>
                  <w:marRight w:val="0"/>
                  <w:marTop w:val="0"/>
                  <w:marBottom w:val="0"/>
                  <w:divBdr>
                    <w:top w:val="none" w:sz="0" w:space="0" w:color="auto"/>
                    <w:left w:val="none" w:sz="0" w:space="0" w:color="auto"/>
                    <w:bottom w:val="none" w:sz="0" w:space="0" w:color="auto"/>
                    <w:right w:val="none" w:sz="0" w:space="0" w:color="auto"/>
                  </w:divBdr>
                </w:div>
                <w:div w:id="1619680536">
                  <w:marLeft w:val="0"/>
                  <w:marRight w:val="0"/>
                  <w:marTop w:val="0"/>
                  <w:marBottom w:val="0"/>
                  <w:divBdr>
                    <w:top w:val="none" w:sz="0" w:space="0" w:color="auto"/>
                    <w:left w:val="none" w:sz="0" w:space="0" w:color="auto"/>
                    <w:bottom w:val="none" w:sz="0" w:space="0" w:color="auto"/>
                    <w:right w:val="none" w:sz="0" w:space="0" w:color="auto"/>
                  </w:divBdr>
                </w:div>
                <w:div w:id="282156281">
                  <w:marLeft w:val="0"/>
                  <w:marRight w:val="0"/>
                  <w:marTop w:val="0"/>
                  <w:marBottom w:val="0"/>
                  <w:divBdr>
                    <w:top w:val="none" w:sz="0" w:space="0" w:color="auto"/>
                    <w:left w:val="none" w:sz="0" w:space="0" w:color="auto"/>
                    <w:bottom w:val="none" w:sz="0" w:space="0" w:color="auto"/>
                    <w:right w:val="none" w:sz="0" w:space="0" w:color="auto"/>
                  </w:divBdr>
                </w:div>
                <w:div w:id="1703239667">
                  <w:marLeft w:val="0"/>
                  <w:marRight w:val="0"/>
                  <w:marTop w:val="0"/>
                  <w:marBottom w:val="0"/>
                  <w:divBdr>
                    <w:top w:val="none" w:sz="0" w:space="0" w:color="auto"/>
                    <w:left w:val="none" w:sz="0" w:space="0" w:color="auto"/>
                    <w:bottom w:val="none" w:sz="0" w:space="0" w:color="auto"/>
                    <w:right w:val="none" w:sz="0" w:space="0" w:color="auto"/>
                  </w:divBdr>
                </w:div>
                <w:div w:id="478763386">
                  <w:marLeft w:val="0"/>
                  <w:marRight w:val="0"/>
                  <w:marTop w:val="0"/>
                  <w:marBottom w:val="0"/>
                  <w:divBdr>
                    <w:top w:val="none" w:sz="0" w:space="0" w:color="auto"/>
                    <w:left w:val="none" w:sz="0" w:space="0" w:color="auto"/>
                    <w:bottom w:val="none" w:sz="0" w:space="0" w:color="auto"/>
                    <w:right w:val="none" w:sz="0" w:space="0" w:color="auto"/>
                  </w:divBdr>
                </w:div>
              </w:divsChild>
            </w:div>
            <w:div w:id="2042893991">
              <w:marLeft w:val="0"/>
              <w:marRight w:val="0"/>
              <w:marTop w:val="0"/>
              <w:marBottom w:val="0"/>
              <w:divBdr>
                <w:top w:val="none" w:sz="0" w:space="0" w:color="auto"/>
                <w:left w:val="none" w:sz="0" w:space="0" w:color="auto"/>
                <w:bottom w:val="none" w:sz="0" w:space="0" w:color="auto"/>
                <w:right w:val="none" w:sz="0" w:space="0" w:color="auto"/>
              </w:divBdr>
              <w:divsChild>
                <w:div w:id="1306545671">
                  <w:marLeft w:val="0"/>
                  <w:marRight w:val="0"/>
                  <w:marTop w:val="0"/>
                  <w:marBottom w:val="0"/>
                  <w:divBdr>
                    <w:top w:val="none" w:sz="0" w:space="0" w:color="auto"/>
                    <w:left w:val="none" w:sz="0" w:space="0" w:color="auto"/>
                    <w:bottom w:val="none" w:sz="0" w:space="0" w:color="auto"/>
                    <w:right w:val="none" w:sz="0" w:space="0" w:color="auto"/>
                  </w:divBdr>
                </w:div>
                <w:div w:id="2014646747">
                  <w:marLeft w:val="0"/>
                  <w:marRight w:val="0"/>
                  <w:marTop w:val="0"/>
                  <w:marBottom w:val="0"/>
                  <w:divBdr>
                    <w:top w:val="none" w:sz="0" w:space="0" w:color="auto"/>
                    <w:left w:val="none" w:sz="0" w:space="0" w:color="auto"/>
                    <w:bottom w:val="none" w:sz="0" w:space="0" w:color="auto"/>
                    <w:right w:val="none" w:sz="0" w:space="0" w:color="auto"/>
                  </w:divBdr>
                </w:div>
              </w:divsChild>
            </w:div>
            <w:div w:id="1956013588">
              <w:marLeft w:val="0"/>
              <w:marRight w:val="0"/>
              <w:marTop w:val="0"/>
              <w:marBottom w:val="0"/>
              <w:divBdr>
                <w:top w:val="none" w:sz="0" w:space="0" w:color="auto"/>
                <w:left w:val="none" w:sz="0" w:space="0" w:color="auto"/>
                <w:bottom w:val="none" w:sz="0" w:space="0" w:color="auto"/>
                <w:right w:val="none" w:sz="0" w:space="0" w:color="auto"/>
              </w:divBdr>
              <w:divsChild>
                <w:div w:id="309527845">
                  <w:marLeft w:val="0"/>
                  <w:marRight w:val="0"/>
                  <w:marTop w:val="0"/>
                  <w:marBottom w:val="0"/>
                  <w:divBdr>
                    <w:top w:val="none" w:sz="0" w:space="0" w:color="auto"/>
                    <w:left w:val="none" w:sz="0" w:space="0" w:color="auto"/>
                    <w:bottom w:val="none" w:sz="0" w:space="0" w:color="auto"/>
                    <w:right w:val="none" w:sz="0" w:space="0" w:color="auto"/>
                  </w:divBdr>
                </w:div>
                <w:div w:id="1480266591">
                  <w:marLeft w:val="0"/>
                  <w:marRight w:val="0"/>
                  <w:marTop w:val="0"/>
                  <w:marBottom w:val="0"/>
                  <w:divBdr>
                    <w:top w:val="none" w:sz="0" w:space="0" w:color="auto"/>
                    <w:left w:val="none" w:sz="0" w:space="0" w:color="auto"/>
                    <w:bottom w:val="none" w:sz="0" w:space="0" w:color="auto"/>
                    <w:right w:val="none" w:sz="0" w:space="0" w:color="auto"/>
                  </w:divBdr>
                </w:div>
                <w:div w:id="833297979">
                  <w:marLeft w:val="0"/>
                  <w:marRight w:val="0"/>
                  <w:marTop w:val="0"/>
                  <w:marBottom w:val="0"/>
                  <w:divBdr>
                    <w:top w:val="none" w:sz="0" w:space="0" w:color="auto"/>
                    <w:left w:val="none" w:sz="0" w:space="0" w:color="auto"/>
                    <w:bottom w:val="none" w:sz="0" w:space="0" w:color="auto"/>
                    <w:right w:val="none" w:sz="0" w:space="0" w:color="auto"/>
                  </w:divBdr>
                </w:div>
                <w:div w:id="1247030687">
                  <w:marLeft w:val="0"/>
                  <w:marRight w:val="0"/>
                  <w:marTop w:val="0"/>
                  <w:marBottom w:val="0"/>
                  <w:divBdr>
                    <w:top w:val="none" w:sz="0" w:space="0" w:color="auto"/>
                    <w:left w:val="none" w:sz="0" w:space="0" w:color="auto"/>
                    <w:bottom w:val="none" w:sz="0" w:space="0" w:color="auto"/>
                    <w:right w:val="none" w:sz="0" w:space="0" w:color="auto"/>
                  </w:divBdr>
                </w:div>
                <w:div w:id="1010253017">
                  <w:marLeft w:val="0"/>
                  <w:marRight w:val="0"/>
                  <w:marTop w:val="0"/>
                  <w:marBottom w:val="0"/>
                  <w:divBdr>
                    <w:top w:val="none" w:sz="0" w:space="0" w:color="auto"/>
                    <w:left w:val="none" w:sz="0" w:space="0" w:color="auto"/>
                    <w:bottom w:val="none" w:sz="0" w:space="0" w:color="auto"/>
                    <w:right w:val="none" w:sz="0" w:space="0" w:color="auto"/>
                  </w:divBdr>
                </w:div>
                <w:div w:id="1823698794">
                  <w:marLeft w:val="0"/>
                  <w:marRight w:val="0"/>
                  <w:marTop w:val="0"/>
                  <w:marBottom w:val="0"/>
                  <w:divBdr>
                    <w:top w:val="none" w:sz="0" w:space="0" w:color="auto"/>
                    <w:left w:val="none" w:sz="0" w:space="0" w:color="auto"/>
                    <w:bottom w:val="none" w:sz="0" w:space="0" w:color="auto"/>
                    <w:right w:val="none" w:sz="0" w:space="0" w:color="auto"/>
                  </w:divBdr>
                </w:div>
                <w:div w:id="1679892962">
                  <w:marLeft w:val="0"/>
                  <w:marRight w:val="0"/>
                  <w:marTop w:val="0"/>
                  <w:marBottom w:val="0"/>
                  <w:divBdr>
                    <w:top w:val="none" w:sz="0" w:space="0" w:color="auto"/>
                    <w:left w:val="none" w:sz="0" w:space="0" w:color="auto"/>
                    <w:bottom w:val="none" w:sz="0" w:space="0" w:color="auto"/>
                    <w:right w:val="none" w:sz="0" w:space="0" w:color="auto"/>
                  </w:divBdr>
                </w:div>
              </w:divsChild>
            </w:div>
            <w:div w:id="1626812216">
              <w:marLeft w:val="0"/>
              <w:marRight w:val="0"/>
              <w:marTop w:val="0"/>
              <w:marBottom w:val="0"/>
              <w:divBdr>
                <w:top w:val="none" w:sz="0" w:space="0" w:color="auto"/>
                <w:left w:val="none" w:sz="0" w:space="0" w:color="auto"/>
                <w:bottom w:val="none" w:sz="0" w:space="0" w:color="auto"/>
                <w:right w:val="none" w:sz="0" w:space="0" w:color="auto"/>
              </w:divBdr>
              <w:divsChild>
                <w:div w:id="906957386">
                  <w:marLeft w:val="0"/>
                  <w:marRight w:val="0"/>
                  <w:marTop w:val="0"/>
                  <w:marBottom w:val="0"/>
                  <w:divBdr>
                    <w:top w:val="none" w:sz="0" w:space="0" w:color="auto"/>
                    <w:left w:val="none" w:sz="0" w:space="0" w:color="auto"/>
                    <w:bottom w:val="none" w:sz="0" w:space="0" w:color="auto"/>
                    <w:right w:val="none" w:sz="0" w:space="0" w:color="auto"/>
                  </w:divBdr>
                </w:div>
                <w:div w:id="780956906">
                  <w:marLeft w:val="0"/>
                  <w:marRight w:val="0"/>
                  <w:marTop w:val="0"/>
                  <w:marBottom w:val="0"/>
                  <w:divBdr>
                    <w:top w:val="none" w:sz="0" w:space="0" w:color="auto"/>
                    <w:left w:val="none" w:sz="0" w:space="0" w:color="auto"/>
                    <w:bottom w:val="none" w:sz="0" w:space="0" w:color="auto"/>
                    <w:right w:val="none" w:sz="0" w:space="0" w:color="auto"/>
                  </w:divBdr>
                </w:div>
                <w:div w:id="1828354692">
                  <w:marLeft w:val="0"/>
                  <w:marRight w:val="0"/>
                  <w:marTop w:val="0"/>
                  <w:marBottom w:val="0"/>
                  <w:divBdr>
                    <w:top w:val="none" w:sz="0" w:space="0" w:color="auto"/>
                    <w:left w:val="none" w:sz="0" w:space="0" w:color="auto"/>
                    <w:bottom w:val="none" w:sz="0" w:space="0" w:color="auto"/>
                    <w:right w:val="none" w:sz="0" w:space="0" w:color="auto"/>
                  </w:divBdr>
                </w:div>
                <w:div w:id="1411270328">
                  <w:marLeft w:val="0"/>
                  <w:marRight w:val="0"/>
                  <w:marTop w:val="0"/>
                  <w:marBottom w:val="0"/>
                  <w:divBdr>
                    <w:top w:val="none" w:sz="0" w:space="0" w:color="auto"/>
                    <w:left w:val="none" w:sz="0" w:space="0" w:color="auto"/>
                    <w:bottom w:val="none" w:sz="0" w:space="0" w:color="auto"/>
                    <w:right w:val="none" w:sz="0" w:space="0" w:color="auto"/>
                  </w:divBdr>
                </w:div>
                <w:div w:id="452674748">
                  <w:marLeft w:val="0"/>
                  <w:marRight w:val="0"/>
                  <w:marTop w:val="0"/>
                  <w:marBottom w:val="0"/>
                  <w:divBdr>
                    <w:top w:val="none" w:sz="0" w:space="0" w:color="auto"/>
                    <w:left w:val="none" w:sz="0" w:space="0" w:color="auto"/>
                    <w:bottom w:val="none" w:sz="0" w:space="0" w:color="auto"/>
                    <w:right w:val="none" w:sz="0" w:space="0" w:color="auto"/>
                  </w:divBdr>
                </w:div>
                <w:div w:id="36854033">
                  <w:marLeft w:val="0"/>
                  <w:marRight w:val="0"/>
                  <w:marTop w:val="0"/>
                  <w:marBottom w:val="0"/>
                  <w:divBdr>
                    <w:top w:val="none" w:sz="0" w:space="0" w:color="auto"/>
                    <w:left w:val="none" w:sz="0" w:space="0" w:color="auto"/>
                    <w:bottom w:val="none" w:sz="0" w:space="0" w:color="auto"/>
                    <w:right w:val="none" w:sz="0" w:space="0" w:color="auto"/>
                  </w:divBdr>
                </w:div>
                <w:div w:id="132868293">
                  <w:marLeft w:val="0"/>
                  <w:marRight w:val="0"/>
                  <w:marTop w:val="0"/>
                  <w:marBottom w:val="0"/>
                  <w:divBdr>
                    <w:top w:val="none" w:sz="0" w:space="0" w:color="auto"/>
                    <w:left w:val="none" w:sz="0" w:space="0" w:color="auto"/>
                    <w:bottom w:val="none" w:sz="0" w:space="0" w:color="auto"/>
                    <w:right w:val="none" w:sz="0" w:space="0" w:color="auto"/>
                  </w:divBdr>
                </w:div>
                <w:div w:id="1272737655">
                  <w:marLeft w:val="0"/>
                  <w:marRight w:val="0"/>
                  <w:marTop w:val="0"/>
                  <w:marBottom w:val="0"/>
                  <w:divBdr>
                    <w:top w:val="none" w:sz="0" w:space="0" w:color="auto"/>
                    <w:left w:val="none" w:sz="0" w:space="0" w:color="auto"/>
                    <w:bottom w:val="none" w:sz="0" w:space="0" w:color="auto"/>
                    <w:right w:val="none" w:sz="0" w:space="0" w:color="auto"/>
                  </w:divBdr>
                </w:div>
              </w:divsChild>
            </w:div>
            <w:div w:id="2115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4402-7E81-414B-9E3F-BDFFB7C2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5686</Words>
  <Characters>34122</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Wiesław Parchimowicz</cp:lastModifiedBy>
  <cp:revision>2</cp:revision>
  <dcterms:created xsi:type="dcterms:W3CDTF">2019-04-16T10:07:00Z</dcterms:created>
  <dcterms:modified xsi:type="dcterms:W3CDTF">2019-04-16T10:07:00Z</dcterms:modified>
</cp:coreProperties>
</file>